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AA" w:rsidRDefault="003923AA" w:rsidP="003923A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3923AA" w:rsidRDefault="003923AA" w:rsidP="003923A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4E7D8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«Комутатори, код ДК 021:2015-32410000-0 Локальні мережі»</w:t>
      </w:r>
    </w:p>
    <w:p w:rsidR="003923AA" w:rsidRPr="008C05C8" w:rsidRDefault="003923AA" w:rsidP="003923A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3923AA" w:rsidRPr="008C05C8" w:rsidRDefault="003923AA" w:rsidP="003923AA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3923AA" w:rsidRPr="008C05C8" w:rsidTr="00631137">
        <w:trPr>
          <w:trHeight w:val="205"/>
        </w:trPr>
        <w:tc>
          <w:tcPr>
            <w:tcW w:w="1327" w:type="dxa"/>
          </w:tcPr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3923AA" w:rsidRPr="008C05C8" w:rsidTr="00631137">
        <w:trPr>
          <w:trHeight w:val="271"/>
        </w:trPr>
        <w:tc>
          <w:tcPr>
            <w:tcW w:w="1327" w:type="dxa"/>
            <w:vAlign w:val="center"/>
          </w:tcPr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3923AA" w:rsidRPr="008C05C8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E7D8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Комутатори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923AA" w:rsidRPr="00E3547F" w:rsidRDefault="003923AA" w:rsidP="00631137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20 штук</w:t>
            </w:r>
          </w:p>
        </w:tc>
      </w:tr>
    </w:tbl>
    <w:p w:rsidR="003923AA" w:rsidRDefault="003923AA" w:rsidP="0039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23AA" w:rsidRDefault="003923AA" w:rsidP="003923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p w:rsidR="003923AA" w:rsidRDefault="003923AA" w:rsidP="003923A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931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6"/>
        <w:gridCol w:w="2268"/>
        <w:gridCol w:w="5387"/>
      </w:tblGrid>
      <w:tr w:rsidR="003923AA" w:rsidRPr="009241A9" w:rsidTr="003923AA">
        <w:trPr>
          <w:trHeight w:val="1085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3AA" w:rsidRPr="009241A9" w:rsidRDefault="003923AA" w:rsidP="006311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Комутатори– 20</w:t>
            </w:r>
            <w:r w:rsidRPr="009241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41A9">
              <w:rPr>
                <w:rFonts w:ascii="Times New Roman" w:hAnsi="Times New Roman" w:cs="Times New Roman"/>
              </w:rPr>
              <w:t>шт</w:t>
            </w:r>
            <w:proofErr w:type="spellEnd"/>
          </w:p>
          <w:p w:rsidR="003923AA" w:rsidRPr="009241A9" w:rsidRDefault="003923AA" w:rsidP="0063113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923AA" w:rsidRPr="009241A9" w:rsidRDefault="003923AA" w:rsidP="00631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1A9">
              <w:rPr>
                <w:rFonts w:ascii="Times New Roman" w:hAnsi="Times New Roman" w:cs="Times New Roman"/>
                <w:b/>
                <w:bCs/>
              </w:rPr>
              <w:t xml:space="preserve">Характеристика </w:t>
            </w:r>
          </w:p>
          <w:p w:rsidR="003923AA" w:rsidRPr="009241A9" w:rsidRDefault="003923AA" w:rsidP="0063113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41A9">
              <w:rPr>
                <w:rFonts w:ascii="Times New Roman" w:hAnsi="Times New Roman" w:cs="Times New Roman"/>
                <w:b/>
                <w:bCs/>
              </w:rPr>
              <w:t>(вимоги замовника)</w:t>
            </w:r>
          </w:p>
        </w:tc>
      </w:tr>
      <w:tr w:rsidR="003923AA" w:rsidRPr="00E64E53" w:rsidTr="003923AA">
        <w:trPr>
          <w:trHeight w:val="433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413168">
              <w:rPr>
                <w:rFonts w:ascii="Times New Roman" w:hAnsi="Times New Roman" w:cs="Times New Roman"/>
                <w:b/>
              </w:rPr>
              <w:t>Технічні вимоги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64E53">
              <w:rPr>
                <w:rFonts w:ascii="Cambria" w:hAnsi="Cambria" w:cs="Helvetica"/>
                <w:color w:val="212121"/>
              </w:rPr>
              <w:t>Інтерфейс</w:t>
            </w:r>
          </w:p>
        </w:tc>
        <w:tc>
          <w:tcPr>
            <w:tcW w:w="538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48 портів 10/100/1000 Мбіт/с RJ45 (автоматичного узгодження/авто MDI/MDIX)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4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слоти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10G SFP+</w:t>
            </w:r>
            <w:r w:rsidRPr="00E64E53">
              <w:rPr>
                <w:rFonts w:ascii="Cambria" w:hAnsi="Cambria" w:cs="Helvetica"/>
                <w:color w:val="212121"/>
              </w:rPr>
              <w:br/>
              <w:t>• 1 консольний порт RJ45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1 консольний порт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Micro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-USB</w:t>
            </w:r>
          </w:p>
        </w:tc>
      </w:tr>
      <w:tr w:rsidR="003923AA" w:rsidRPr="00E64E53" w:rsidTr="003923AA">
        <w:trPr>
          <w:trHeight w:val="1828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Комутаційна здатність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Не менше 176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Гбіт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/с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Швидкість пересилання пакетів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Не менше 130,94 млн пакетів на секунду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Таблиця MAC адрес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Не менше 16 K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Пам'ять буферу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пакетiв</w:t>
            </w:r>
            <w:proofErr w:type="spellEnd"/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Не менше 12 Мбіт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64E53">
              <w:rPr>
                <w:rFonts w:ascii="Cambria" w:hAnsi="Cambria" w:cs="Helvetica"/>
                <w:color w:val="212121"/>
              </w:rPr>
              <w:t>Jumbo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Frame</w:t>
            </w:r>
            <w:proofErr w:type="spellEnd"/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Не менше 9 КБ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Кількість вентиляторів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Без вентилятора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Фізичне блокування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так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Монтаж в стійку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так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Максимальне споживання енергії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Не більше 32,72 Вт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mbria" w:hAnsi="Cambria" w:cs="Helvetica"/>
                <w:color w:val="212121"/>
              </w:rPr>
              <w:t>QoS</w:t>
            </w:r>
            <w:proofErr w:type="spellEnd"/>
            <w:r>
              <w:rPr>
                <w:rFonts w:ascii="Cambria" w:hAnsi="Cambria" w:cs="Helvetica"/>
                <w:color w:val="212121"/>
              </w:rPr>
              <w:t xml:space="preserve"> (</w:t>
            </w:r>
            <w:proofErr w:type="spellStart"/>
            <w:r>
              <w:rPr>
                <w:rFonts w:ascii="Cambria" w:hAnsi="Cambria" w:cs="Helvetica"/>
                <w:color w:val="212121"/>
              </w:rPr>
              <w:t>приоріти</w:t>
            </w:r>
            <w:r w:rsidRPr="00E64E53">
              <w:rPr>
                <w:rFonts w:ascii="Cambria" w:hAnsi="Cambria" w:cs="Helvetica"/>
                <w:color w:val="212121"/>
              </w:rPr>
              <w:t>зація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трафіку)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- не менше 8 пріоритетних черг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Пріоритет 802.1p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CoS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/DSCP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Планування черги: SP (строгий пріоритет), WRR (зважений циклічний режим), SP+WRR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r w:rsidRPr="00E64E53">
              <w:rPr>
                <w:rFonts w:ascii="Cambria" w:hAnsi="Cambria" w:cs="Helvetica"/>
              </w:rPr>
              <w:t>Контроль пропускної здатності: обмеження рейтингу на основі порту/потоку</w:t>
            </w:r>
            <w:r w:rsidRPr="00E64E53">
              <w:rPr>
                <w:rFonts w:ascii="Cambria" w:hAnsi="Cambria" w:cs="Helvetica"/>
              </w:rPr>
              <w:br/>
              <w:t xml:space="preserve">•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>Плавна продуктивність</w:t>
            </w:r>
            <w:r w:rsidRPr="00E64E53">
              <w:rPr>
                <w:rFonts w:ascii="Cambria" w:hAnsi="Cambria" w:cs="Helvetica"/>
              </w:rPr>
              <w:br/>
              <w:t xml:space="preserve">•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>Дії з потоками:</w:t>
            </w:r>
            <w:r w:rsidRPr="00E64E53">
              <w:rPr>
                <w:rFonts w:ascii="Cambria" w:hAnsi="Cambria" w:cs="Helvetica"/>
              </w:rPr>
              <w:br/>
            </w:r>
            <w:r w:rsidRPr="00E64E53">
              <w:rPr>
                <w:rFonts w:ascii="Cambria" w:hAnsi="Cambria" w:cs="Helvetica"/>
                <w:shd w:val="clear" w:color="auto" w:fill="FFFFFF"/>
              </w:rPr>
              <w:t xml:space="preserve">  - Дзеркало (на підтримуваний інтерфейс)</w:t>
            </w:r>
            <w:r w:rsidRPr="00E64E53">
              <w:rPr>
                <w:rFonts w:ascii="Cambria" w:hAnsi="Cambria" w:cs="Helvetica"/>
              </w:rPr>
              <w:br/>
            </w:r>
            <w:r w:rsidRPr="00E64E53">
              <w:rPr>
                <w:rFonts w:ascii="Cambria" w:hAnsi="Cambria" w:cs="Helvetica"/>
                <w:shd w:val="clear" w:color="auto" w:fill="FFFFFF"/>
              </w:rPr>
              <w:lastRenderedPageBreak/>
              <w:t xml:space="preserve">  - 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Перенаправлення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(на підтримуваний інтерфейс)</w:t>
            </w:r>
            <w:r w:rsidRPr="00E64E53">
              <w:rPr>
                <w:rFonts w:ascii="Cambria" w:hAnsi="Cambria" w:cs="Helvetica"/>
              </w:rPr>
              <w:br/>
            </w:r>
            <w:r w:rsidRPr="00E64E53">
              <w:rPr>
                <w:rFonts w:ascii="Cambria" w:hAnsi="Cambria" w:cs="Helvetica"/>
                <w:shd w:val="clear" w:color="auto" w:fill="FFFFFF"/>
              </w:rPr>
              <w:t xml:space="preserve">  - Обмеження швидкості</w:t>
            </w:r>
            <w:r w:rsidRPr="00E64E53">
              <w:rPr>
                <w:rFonts w:ascii="Cambria" w:hAnsi="Cambria" w:cs="Helvetica"/>
              </w:rPr>
              <w:br/>
            </w:r>
            <w:r w:rsidRPr="00E64E53">
              <w:rPr>
                <w:rFonts w:ascii="Cambria" w:hAnsi="Cambria" w:cs="Helvetica"/>
                <w:shd w:val="clear" w:color="auto" w:fill="FFFFFF"/>
              </w:rPr>
              <w:t xml:space="preserve">  - Мітки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пріорітизації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QoS</w:t>
            </w:r>
            <w:proofErr w:type="spellEnd"/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L2 Особливості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• </w:t>
            </w:r>
            <w:r w:rsidRPr="00E64E53">
              <w:rPr>
                <w:rFonts w:ascii="Cambria" w:hAnsi="Cambria" w:cs="Helvetica"/>
              </w:rPr>
              <w:t>не менше 128 IP-інтерфейсів: підтримка інтерфейсу IPv4/IPv6</w:t>
            </w:r>
            <w:r w:rsidRPr="00E64E53">
              <w:rPr>
                <w:rFonts w:ascii="Cambria" w:hAnsi="Cambria" w:cs="Helvetica"/>
                <w:color w:val="212121"/>
              </w:rPr>
              <w:br/>
              <w:t>• Статична маршрутизація: не менше 48 статичних маршрутів IPv4/IPv6</w:t>
            </w:r>
            <w:r w:rsidRPr="00E64E53">
              <w:rPr>
                <w:rFonts w:ascii="Cambria" w:hAnsi="Cambria" w:cs="Helvetica"/>
                <w:color w:val="212121"/>
              </w:rPr>
              <w:br/>
              <w:t>• Статичний ARP: не менше 128 статичних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>• не менше 512 записів ARP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Проксі ARP</w:t>
            </w:r>
            <w:r w:rsidRPr="00E64E53">
              <w:rPr>
                <w:rFonts w:ascii="Cambria" w:hAnsi="Cambria" w:cs="Helvetica"/>
                <w:color w:val="212121"/>
              </w:rPr>
              <w:br/>
              <w:t>• Безоплатний ARP</w:t>
            </w:r>
            <w:r w:rsidRPr="00E64E53">
              <w:rPr>
                <w:rFonts w:ascii="Cambria" w:hAnsi="Cambria" w:cs="Helvetica"/>
                <w:color w:val="212121"/>
              </w:rPr>
              <w:br/>
              <w:t>• DHCP- Сервер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DHCP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Relay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: DHCP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Interface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Relay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, DHCP VLAN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Relay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• DHCP L2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Relay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Агрегація посилань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Протокол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охоплюючого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дерева</w:t>
            </w:r>
            <w:r w:rsidRPr="00E64E53">
              <w:rPr>
                <w:rFonts w:ascii="Cambria" w:hAnsi="Cambria" w:cs="Helvetica"/>
                <w:color w:val="212121"/>
              </w:rPr>
              <w:br/>
              <w:t>• Виявлення петлі</w:t>
            </w:r>
            <w:r w:rsidRPr="00E64E53">
              <w:rPr>
                <w:rFonts w:ascii="Cambria" w:hAnsi="Cambria" w:cs="Helvetica"/>
                <w:color w:val="212121"/>
              </w:rPr>
              <w:br/>
              <w:t>• Контроль потоку 802.3x</w:t>
            </w:r>
            <w:r w:rsidRPr="00E64E53">
              <w:rPr>
                <w:rFonts w:ascii="Cambria" w:hAnsi="Cambria" w:cs="Helvetica"/>
                <w:color w:val="212121"/>
              </w:rPr>
              <w:br/>
              <w:t>• Дзеркальне відображення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L2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Multicast</w:t>
            </w:r>
            <w:proofErr w:type="spellEnd"/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Підтримує 1000 (IPv4, IPv6) груп IGMP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IGMP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Snooping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Аутентифікація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IGMP</w:t>
            </w:r>
            <w:r w:rsidRPr="00E64E53">
              <w:rPr>
                <w:rFonts w:ascii="Cambria" w:hAnsi="Cambria" w:cs="Helvetica"/>
                <w:color w:val="212121"/>
              </w:rPr>
              <w:br/>
              <w:t>• Багатоадресна реєстрація VLAN (MVR)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MLD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Snooping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Багатоадресна фільтрація: не менше 256 профілів і не менше 16 записів на профіль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Додаткові можливості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Автоматичне виявлення пристрою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Пакетна конфігурація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Пакетне оновлення мікропрограми</w:t>
            </w:r>
            <w:r w:rsidRPr="00E64E53">
              <w:rPr>
                <w:rFonts w:ascii="Cambria" w:hAnsi="Cambria" w:cs="Helvetica"/>
                <w:color w:val="212121"/>
              </w:rPr>
              <w:br/>
              <w:t>• Інтелектуальний моніторинг мережі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Попередження про аномальні події</w:t>
            </w:r>
            <w:r w:rsidRPr="00E64E53">
              <w:rPr>
                <w:rFonts w:ascii="Cambria" w:hAnsi="Cambria" w:cs="Helvetica"/>
                <w:color w:val="212121"/>
              </w:rPr>
              <w:br/>
              <w:t>• Уніфікована конфігурація</w:t>
            </w:r>
            <w:r w:rsidRPr="00E64E53">
              <w:rPr>
                <w:rFonts w:ascii="Cambria" w:hAnsi="Cambria" w:cs="Helvetica"/>
                <w:color w:val="212121"/>
              </w:rPr>
              <w:br/>
              <w:t>• Розклад перезавантаження</w:t>
            </w:r>
            <w:r w:rsidRPr="00E64E53">
              <w:rPr>
                <w:rFonts w:ascii="Cambria" w:hAnsi="Cambria" w:cs="Helvetica"/>
                <w:color w:val="212121"/>
              </w:rPr>
              <w:br/>
            </w:r>
            <w:r w:rsidRPr="00E64E53">
              <w:rPr>
                <w:rFonts w:ascii="Cambria" w:hAnsi="Cambria" w:cs="Helvetica"/>
                <w:bCs/>
                <w:color w:val="212121"/>
              </w:rPr>
              <w:t>Функції ISP</w:t>
            </w:r>
            <w:r w:rsidRPr="00E64E53">
              <w:rPr>
                <w:rFonts w:ascii="Cambria" w:hAnsi="Cambria" w:cs="Helvetica"/>
                <w:color w:val="212121"/>
              </w:rPr>
              <w:t>:</w:t>
            </w:r>
            <w:r w:rsidRPr="00E64E53">
              <w:rPr>
                <w:rFonts w:ascii="Cambria" w:hAnsi="Cambria" w:cs="Helvetica"/>
                <w:color w:val="212121"/>
              </w:rPr>
              <w:br/>
              <w:t>• L2PT (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тунелювання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протоколу рівня 2)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Протокол виявлення зв’язку пристрою (DLDP)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Вставка ідентифікатора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PPPoE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ERPS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802.3ah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Ethernet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Link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OAM</w:t>
            </w:r>
            <w:r w:rsidRPr="00E64E53">
              <w:rPr>
                <w:rFonts w:ascii="Cambria" w:hAnsi="Cambria" w:cs="Helvetica"/>
                <w:color w:val="212121"/>
              </w:rPr>
              <w:br/>
              <w:t>• DDM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sПотік</w:t>
            </w:r>
            <w:proofErr w:type="spellEnd"/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VLAN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Група VLAN: максимум 4K груп VLAN</w:t>
            </w:r>
            <w:r w:rsidRPr="00E64E53">
              <w:rPr>
                <w:rFonts w:ascii="Cambria" w:hAnsi="Cambria" w:cs="Helvetica"/>
                <w:color w:val="212121"/>
              </w:rPr>
              <w:br/>
              <w:t>• VLAN з тегами 802.1q</w:t>
            </w:r>
            <w:r w:rsidRPr="00E64E53">
              <w:rPr>
                <w:rFonts w:ascii="Cambria" w:hAnsi="Cambria" w:cs="Helvetica"/>
                <w:color w:val="212121"/>
              </w:rPr>
              <w:br/>
              <w:t>• MAC VLAN: не менше 30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>• VLAN протокол</w:t>
            </w:r>
            <w:r w:rsidRPr="00E64E53">
              <w:rPr>
                <w:rFonts w:ascii="Cambria" w:hAnsi="Cambria" w:cs="Helvetica"/>
              </w:rPr>
              <w:t xml:space="preserve">: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Protocol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Template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16,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Protocol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VLAN 16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r w:rsidRPr="00E64E53">
              <w:rPr>
                <w:rFonts w:ascii="Cambria" w:hAnsi="Cambria" w:cs="Helvetica"/>
              </w:rPr>
              <w:t>Приватна VLAN</w:t>
            </w:r>
            <w:r w:rsidRPr="00E64E53">
              <w:rPr>
                <w:rFonts w:ascii="Cambria" w:hAnsi="Cambria" w:cs="Helvetica"/>
              </w:rPr>
              <w:br/>
              <w:t xml:space="preserve">•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>GVRP</w:t>
            </w:r>
            <w:r w:rsidRPr="00E64E53">
              <w:rPr>
                <w:rFonts w:ascii="Cambria" w:hAnsi="Cambria" w:cs="Helvetica"/>
                <w:color w:val="212121"/>
              </w:rPr>
              <w:br/>
              <w:t>• VLAN VPN</w:t>
            </w:r>
            <w:r w:rsidRPr="00E64E53">
              <w:rPr>
                <w:rFonts w:ascii="Cambria" w:hAnsi="Cambria" w:cs="Helvetica"/>
                <w:color w:val="212121"/>
              </w:rPr>
              <w:br/>
              <w:t>• Голосовий VLAN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Список контролю доступу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ACL на основі часу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MAC ACL: MAC -адреса джерела, MAC-адреса призначення, ідентифікатор VLAN </w:t>
            </w:r>
            <w:r w:rsidRPr="00E64E53">
              <w:rPr>
                <w:rFonts w:ascii="Cambria" w:hAnsi="Cambria" w:cs="Helvetica"/>
                <w:color w:val="212121"/>
                <w:lang w:val="en-US"/>
              </w:rPr>
              <w:t>ID</w:t>
            </w:r>
            <w:r w:rsidRPr="00E64E53">
              <w:rPr>
                <w:rFonts w:ascii="Cambria" w:hAnsi="Cambria" w:cs="Helvetica"/>
                <w:color w:val="212121"/>
              </w:rPr>
              <w:t xml:space="preserve">, пріоритет користувача,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EtherType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IP ACL: IP-адреса джерела, IP-адреса призначення, фрагмент, IP-протокол, прапор TCP, порт TCP/UDP, TOS DSCP/IP</w:t>
            </w:r>
            <w:r w:rsidRPr="00E64E53">
              <w:rPr>
                <w:rFonts w:ascii="Cambria" w:hAnsi="Cambria" w:cs="Helvetica"/>
                <w:color w:val="212121"/>
              </w:rPr>
              <w:br/>
              <w:t>• Комбінований ACL</w:t>
            </w:r>
            <w:r w:rsidRPr="00E64E53">
              <w:rPr>
                <w:rFonts w:ascii="Cambria" w:hAnsi="Cambria" w:cs="Helvetica"/>
                <w:color w:val="212121"/>
              </w:rPr>
              <w:br/>
              <w:t>• ACL вмісту пакета</w:t>
            </w:r>
            <w:r w:rsidRPr="00E64E53">
              <w:rPr>
                <w:rFonts w:ascii="Cambria" w:hAnsi="Cambria" w:cs="Helvetica"/>
                <w:color w:val="212121"/>
              </w:rPr>
              <w:br/>
              <w:t>• IPv6 ACL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Політика: віддзеркалення,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перенаправлення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, обмеження швидкості, зауваження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QoS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ACL застосовується до порту/VLAN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IPv6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• IPv6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Dual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IPv4/IPv6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Відстеження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Multicast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Listener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Discovery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(MLD).</w:t>
            </w:r>
            <w:r w:rsidRPr="00E64E53">
              <w:rPr>
                <w:rFonts w:ascii="Cambria" w:hAnsi="Cambria" w:cs="Helvetica"/>
                <w:color w:val="212121"/>
              </w:rPr>
              <w:br/>
              <w:t>• IPv6 ACL</w:t>
            </w:r>
            <w:r w:rsidRPr="00E64E53">
              <w:rPr>
                <w:rFonts w:ascii="Cambria" w:hAnsi="Cambria" w:cs="Helvetica"/>
                <w:color w:val="212121"/>
              </w:rPr>
              <w:br/>
              <w:t>• Інтерфейс IPv6</w:t>
            </w:r>
            <w:r w:rsidRPr="00E64E53">
              <w:rPr>
                <w:rFonts w:ascii="Cambria" w:hAnsi="Cambria" w:cs="Helvetica"/>
                <w:color w:val="212121"/>
              </w:rPr>
              <w:br/>
              <w:t>• Статична маршрутизація IPv6</w:t>
            </w:r>
            <w:r w:rsidRPr="00E64E53">
              <w:rPr>
                <w:rFonts w:ascii="Cambria" w:hAnsi="Cambria" w:cs="Helvetica"/>
                <w:color w:val="212121"/>
              </w:rPr>
              <w:br/>
              <w:t>• Виявлення сусідів IPv6 (ND)</w:t>
            </w:r>
            <w:r w:rsidRPr="00E64E53">
              <w:rPr>
                <w:rFonts w:ascii="Cambria" w:hAnsi="Cambria" w:cs="Helvetica"/>
                <w:color w:val="212121"/>
              </w:rPr>
              <w:br/>
              <w:t>• Виявлення максимальної одиниці передачі (MTU).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Протокол керуючих повідомлень Інтернету (ICMP) версії 6</w:t>
            </w:r>
            <w:r w:rsidRPr="00E64E53">
              <w:rPr>
                <w:rFonts w:ascii="Cambria" w:hAnsi="Cambria" w:cs="Helvetica"/>
                <w:color w:val="212121"/>
              </w:rPr>
              <w:br/>
              <w:t>• TCPv6/UDPv6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Програми IPv6: клієнт DHCPv6, Ping6, Tracert6,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Telnet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(v6), IPv6 SNMP, IPv6 SSH, IPv6 SSL,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Http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Https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, IPv6 TFTP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Захист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keepNext/>
              <w:rPr>
                <w:rFonts w:ascii="Cambria" w:hAnsi="Cambria" w:cs="Helvetica"/>
                <w:color w:val="212121"/>
              </w:rPr>
            </w:pPr>
            <w:r w:rsidRPr="00E64E53">
              <w:rPr>
                <w:rFonts w:ascii="Cambria" w:hAnsi="Cambria" w:cs="Helvetica"/>
                <w:color w:val="212121"/>
              </w:rPr>
              <w:t>• Прив'язка IP-MAC-порту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- не менше 512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- DHCP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Snooping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   -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 xml:space="preserve">ARP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Inspection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   - IPv4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Source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Guard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: не менше  100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Прив’язка IPv6-MAC-порту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- не менше 512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- DHCPv6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Snooping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   - Виявлення ND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- ND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Snooping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   - IPv6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Source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Guard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: не менше 100 записів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Захист від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DoS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DHCP-фільтр</w:t>
            </w:r>
            <w:r w:rsidRPr="00E64E53">
              <w:rPr>
                <w:rFonts w:ascii="Cambria" w:hAnsi="Cambria" w:cs="Helvetica"/>
                <w:color w:val="212121"/>
              </w:rPr>
              <w:br/>
              <w:t>• Статичний/динамічний захист порту: до 64 MAC-адрес на порт</w:t>
            </w:r>
            <w:r w:rsidRPr="00E64E53">
              <w:rPr>
                <w:rFonts w:ascii="Cambria" w:hAnsi="Cambria" w:cs="Helvetica"/>
                <w:color w:val="212121"/>
              </w:rPr>
              <w:br/>
            </w:r>
            <w:r w:rsidRPr="00E64E53">
              <w:rPr>
                <w:rFonts w:ascii="Cambria" w:hAnsi="Cambria" w:cs="Helvetica"/>
              </w:rPr>
              <w:t xml:space="preserve">•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>Захист від мережевих штормів</w:t>
            </w:r>
            <w:r w:rsidRPr="00E64E53">
              <w:rPr>
                <w:rFonts w:ascii="Cambria" w:hAnsi="Cambria" w:cs="Helvetica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Broadcast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Multicast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Unicast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Storm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Control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:   </w:t>
            </w:r>
          </w:p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802.1X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 -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Аутентифікація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на основі порту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 -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Аутентифікація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Mac-base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    - Призначення VLAN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 - МА</w:t>
            </w:r>
            <w:r w:rsidRPr="00E64E53">
              <w:rPr>
                <w:rFonts w:ascii="Cambria" w:hAnsi="Cambria" w:cs="Helvetica"/>
                <w:color w:val="212121"/>
                <w:lang w:val="en-US"/>
              </w:rPr>
              <w:t>B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 - Гостьова VLAN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    - </w:t>
            </w:r>
            <w:r w:rsidRPr="00E64E53">
              <w:rPr>
                <w:rFonts w:ascii="Cambria" w:hAnsi="Cambria" w:cs="Helvetica"/>
                <w:shd w:val="clear" w:color="auto" w:fill="FFFFFF"/>
              </w:rPr>
              <w:t>Підтримка автентифікації та обліку RADIUS</w:t>
            </w:r>
            <w:r w:rsidRPr="00E64E53">
              <w:rPr>
                <w:rFonts w:ascii="Cambria" w:hAnsi="Cambria" w:cs="Helvetica"/>
                <w:color w:val="212121"/>
              </w:rPr>
              <w:br/>
              <w:t>• AAA (включаючи TACACS+)</w:t>
            </w:r>
            <w:r w:rsidRPr="00E64E53">
              <w:rPr>
                <w:rFonts w:ascii="Cambria" w:hAnsi="Cambria" w:cs="Helvetica"/>
                <w:color w:val="212121"/>
              </w:rPr>
              <w:br/>
              <w:t>• Ізоляція портів</w:t>
            </w:r>
            <w:r w:rsidRPr="00E64E53">
              <w:rPr>
                <w:rFonts w:ascii="Cambria" w:hAnsi="Cambria" w:cs="Helvetica"/>
                <w:color w:val="212121"/>
              </w:rPr>
              <w:br/>
            </w:r>
            <w:r w:rsidRPr="00E64E53">
              <w:rPr>
                <w:rFonts w:ascii="Cambria" w:hAnsi="Cambria" w:cs="Helvetica"/>
                <w:color w:val="212121"/>
              </w:rPr>
              <w:lastRenderedPageBreak/>
              <w:t>• Безпечне веб-керування через HTTPS за допомогою SSLv3/TLS 1.2</w:t>
            </w:r>
            <w:r w:rsidRPr="00E64E53">
              <w:rPr>
                <w:rFonts w:ascii="Cambria" w:hAnsi="Cambria" w:cs="Helvetica"/>
                <w:color w:val="212121"/>
              </w:rPr>
              <w:br/>
              <w:t>• Захищене керування інтерфейсом командного рядка (CLI) за допомогою SSHv1/SSHv2</w:t>
            </w:r>
            <w:r w:rsidRPr="00E64E53">
              <w:rPr>
                <w:rFonts w:ascii="Cambria" w:hAnsi="Cambria" w:cs="Helvetica"/>
                <w:color w:val="212121"/>
              </w:rPr>
              <w:br/>
              <w:t>• Контроль доступу на основі IP/порту/MAC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64E53">
              <w:rPr>
                <w:rFonts w:ascii="Cambria" w:hAnsi="Cambria" w:cs="Helvetica"/>
                <w:color w:val="212121"/>
              </w:rPr>
              <w:t>MIBs</w:t>
            </w:r>
            <w:proofErr w:type="spellEnd"/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MIB II (RFC1213)</w:t>
            </w:r>
            <w:r w:rsidRPr="00E64E53">
              <w:rPr>
                <w:rFonts w:ascii="Cambria" w:hAnsi="Cambria" w:cs="Helvetica"/>
                <w:color w:val="212121"/>
              </w:rPr>
              <w:br/>
              <w:t>• Інтерфейс MIB (RFC2233)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Інтерфейс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Ethernet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MIB (RFC1643)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Bridge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MIB (RFC1493)</w:t>
            </w:r>
            <w:r w:rsidRPr="00E64E53">
              <w:rPr>
                <w:rFonts w:ascii="Cambria" w:hAnsi="Cambria" w:cs="Helvetica"/>
                <w:color w:val="212121"/>
              </w:rPr>
              <w:br/>
              <w:t>• P/Q-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Bridge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MIB (RFC2674)</w:t>
            </w:r>
            <w:r w:rsidRPr="00E64E53">
              <w:rPr>
                <w:rFonts w:ascii="Cambria" w:hAnsi="Cambria" w:cs="Helvetica"/>
                <w:color w:val="212121"/>
              </w:rPr>
              <w:br/>
              <w:t>• RMON MIB (RFC2819)</w:t>
            </w:r>
            <w:r w:rsidRPr="00E64E53">
              <w:rPr>
                <w:rFonts w:ascii="Cambria" w:hAnsi="Cambria" w:cs="Helvetica"/>
                <w:color w:val="212121"/>
              </w:rPr>
              <w:br/>
              <w:t>• RMON2 MIB (RFC2021)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MIB клієнта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Radius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Accounting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(RFC2620)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MIB клієнта автентифікації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Radius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(RFC2618)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Віддалений </w:t>
            </w:r>
            <w:r w:rsidRPr="00E64E53">
              <w:rPr>
                <w:rFonts w:ascii="Cambria" w:hAnsi="Cambria" w:cs="Helvetica"/>
                <w:color w:val="212121"/>
                <w:lang w:val="en-US"/>
              </w:rPr>
              <w:t>Ping</w:t>
            </w:r>
            <w:r w:rsidRPr="00E64E53">
              <w:rPr>
                <w:rFonts w:ascii="Cambria" w:hAnsi="Cambria" w:cs="Helvetica"/>
                <w:color w:val="212121"/>
              </w:rPr>
              <w:t xml:space="preserve">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Traceroute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 MIB (RFC2925)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Підтримка приватної MIB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Централізоване управління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• Хмарний контролер 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Апаратний контролер </w:t>
            </w:r>
            <w:r w:rsidRPr="00E64E53">
              <w:rPr>
                <w:rFonts w:ascii="Cambria" w:hAnsi="Cambria" w:cs="Helvetica"/>
                <w:color w:val="212121"/>
              </w:rPr>
              <w:br/>
              <w:t>• Програмний контролер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Хмарний доступ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Так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Впровадження без дотику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Так, при використанні хмарного контролера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Особливості управління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Веб-інтерфейс користувача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Інтерфейс командного рядка (CLI) через консольний порт,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telnet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 xml:space="preserve">• SNMP v1/v2c/v3: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Trap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/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Inform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>, RMON (1,2,3,9 групи)</w:t>
            </w:r>
            <w:r w:rsidRPr="00E64E53">
              <w:rPr>
                <w:rFonts w:ascii="Cambria" w:hAnsi="Cambria" w:cs="Helvetica"/>
                <w:color w:val="212121"/>
              </w:rPr>
              <w:br/>
              <w:t>• Шаблон SDM</w:t>
            </w:r>
            <w:r w:rsidRPr="00E64E53">
              <w:rPr>
                <w:rFonts w:ascii="Cambria" w:hAnsi="Cambria" w:cs="Helvetica"/>
                <w:color w:val="212121"/>
              </w:rPr>
              <w:br/>
              <w:t>• Клієнт DHCP/BOOTP</w:t>
            </w:r>
            <w:r w:rsidRPr="00E64E53">
              <w:rPr>
                <w:rFonts w:ascii="Cambria" w:hAnsi="Cambria" w:cs="Helvetica"/>
                <w:color w:val="212121"/>
              </w:rPr>
              <w:br/>
              <w:t>• 802.1ab LLDP/LLDP-MED</w:t>
            </w:r>
            <w:r w:rsidRPr="00E64E53">
              <w:rPr>
                <w:rFonts w:ascii="Cambria" w:hAnsi="Cambria" w:cs="Helvetica"/>
                <w:color w:val="212121"/>
              </w:rPr>
              <w:br/>
              <w:t>• Автоматична інсталяція DHCP</w:t>
            </w:r>
            <w:r w:rsidRPr="00E64E53">
              <w:rPr>
                <w:rFonts w:ascii="Cambria" w:hAnsi="Cambria" w:cs="Helvetica"/>
                <w:color w:val="212121"/>
              </w:rPr>
              <w:br/>
              <w:t xml:space="preserve">•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Dual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Image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,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Dual</w:t>
            </w:r>
            <w:proofErr w:type="spellEnd"/>
            <w:r w:rsidRPr="00E64E53">
              <w:rPr>
                <w:rFonts w:ascii="Cambria" w:hAnsi="Cambria" w:cs="Helvetica"/>
                <w:shd w:val="clear" w:color="auto" w:fill="FFFFFF"/>
              </w:rPr>
              <w:t xml:space="preserve"> </w:t>
            </w:r>
            <w:proofErr w:type="spellStart"/>
            <w:r w:rsidRPr="00E64E53">
              <w:rPr>
                <w:rFonts w:ascii="Cambria" w:hAnsi="Cambria" w:cs="Helvetica"/>
                <w:shd w:val="clear" w:color="auto" w:fill="FFFFFF"/>
              </w:rPr>
              <w:t>Configuration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br/>
              <w:t>• Моніторинг ЦП</w:t>
            </w:r>
            <w:r w:rsidRPr="00E64E53">
              <w:rPr>
                <w:rFonts w:ascii="Cambria" w:hAnsi="Cambria" w:cs="Helvetica"/>
                <w:color w:val="212121"/>
              </w:rPr>
              <w:br/>
              <w:t>• Діагностика кабелю</w:t>
            </w:r>
            <w:r w:rsidRPr="00E64E53">
              <w:rPr>
                <w:rFonts w:ascii="Cambria" w:hAnsi="Cambria" w:cs="Helvetica"/>
                <w:color w:val="212121"/>
              </w:rPr>
              <w:br/>
              <w:t>• EEE</w:t>
            </w:r>
            <w:r w:rsidRPr="00E64E53">
              <w:rPr>
                <w:rFonts w:ascii="Cambria" w:hAnsi="Cambria" w:cs="Helvetica"/>
                <w:color w:val="212121"/>
              </w:rPr>
              <w:br/>
              <w:t>• Відновлення пароля</w:t>
            </w:r>
            <w:r w:rsidRPr="00E64E53">
              <w:rPr>
                <w:rFonts w:ascii="Cambria" w:hAnsi="Cambria" w:cs="Helvetica"/>
                <w:color w:val="212121"/>
              </w:rPr>
              <w:br/>
              <w:t>• SNTP</w:t>
            </w:r>
            <w:r w:rsidRPr="00E64E53">
              <w:rPr>
                <w:rFonts w:ascii="Cambria" w:hAnsi="Cambria" w:cs="Helvetica"/>
                <w:color w:val="212121"/>
              </w:rPr>
              <w:br/>
              <w:t>• Системний журнал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Комплектація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keepNext/>
              <w:rPr>
                <w:rFonts w:ascii="Cambria" w:hAnsi="Cambria" w:cs="Helvetica"/>
                <w:color w:val="212121"/>
              </w:rPr>
            </w:pPr>
            <w:r w:rsidRPr="00E64E53">
              <w:rPr>
                <w:rFonts w:ascii="Cambria" w:hAnsi="Cambria" w:cs="Helvetica"/>
                <w:color w:val="212121"/>
              </w:rPr>
              <w:t>• Комутатор з шнуром живлення</w:t>
            </w:r>
          </w:p>
          <w:p w:rsidR="003923AA" w:rsidRPr="00E64E53" w:rsidRDefault="003923AA" w:rsidP="00631137">
            <w:pPr>
              <w:keepNext/>
              <w:rPr>
                <w:rFonts w:ascii="Cambria" w:hAnsi="Cambria" w:cs="Helvetica"/>
                <w:color w:val="212121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• Посібник </w:t>
            </w:r>
          </w:p>
          <w:p w:rsidR="003923AA" w:rsidRPr="00E64E53" w:rsidRDefault="003923AA" w:rsidP="00631137">
            <w:pPr>
              <w:keepNext/>
              <w:rPr>
                <w:rFonts w:ascii="Cambria" w:hAnsi="Cambria" w:cs="Helvetica"/>
                <w:color w:val="212121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• Комплект для монтажу в стійку </w:t>
            </w:r>
          </w:p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• Гумові ніжки</w:t>
            </w:r>
          </w:p>
        </w:tc>
      </w:tr>
      <w:tr w:rsidR="003923AA" w:rsidRPr="00E64E53" w:rsidTr="003923AA">
        <w:trPr>
          <w:trHeight w:val="194"/>
        </w:trPr>
        <w:tc>
          <w:tcPr>
            <w:tcW w:w="165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>Системні вимоги</w:t>
            </w:r>
          </w:p>
        </w:tc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E64E53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E64E53">
              <w:rPr>
                <w:rFonts w:ascii="Cambria" w:hAnsi="Cambria" w:cs="Helvetica"/>
                <w:color w:val="212121"/>
              </w:rPr>
              <w:t xml:space="preserve">Microsoft® Windows® 98SE, NT, 2000, XP, Vista™ або Windows 7/8/10/11, MAC® OS,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NetWare</w:t>
            </w:r>
            <w:proofErr w:type="spellEnd"/>
            <w:r w:rsidRPr="00E64E53">
              <w:rPr>
                <w:rFonts w:ascii="Cambria" w:hAnsi="Cambria" w:cs="Helvetica"/>
                <w:color w:val="212121"/>
              </w:rPr>
              <w:t xml:space="preserve">®, UNIX® або </w:t>
            </w:r>
            <w:proofErr w:type="spellStart"/>
            <w:r w:rsidRPr="00E64E53">
              <w:rPr>
                <w:rFonts w:ascii="Cambria" w:hAnsi="Cambria" w:cs="Helvetica"/>
                <w:color w:val="212121"/>
              </w:rPr>
              <w:t>Linux</w:t>
            </w:r>
            <w:proofErr w:type="spellEnd"/>
          </w:p>
        </w:tc>
      </w:tr>
      <w:tr w:rsidR="003923AA" w:rsidRPr="009241A9" w:rsidTr="00631137">
        <w:trPr>
          <w:trHeight w:val="1270"/>
        </w:trPr>
        <w:tc>
          <w:tcPr>
            <w:tcW w:w="39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 w:rsidRPr="009241A9">
              <w:rPr>
                <w:rFonts w:ascii="Times New Roman" w:hAnsi="Times New Roman" w:cs="Times New Roman"/>
              </w:rPr>
              <w:lastRenderedPageBreak/>
              <w:t xml:space="preserve">Гарантійні зобов’язання 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923AA" w:rsidRPr="009241A9" w:rsidRDefault="003923AA" w:rsidP="0063113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Термін гарантії: </w:t>
            </w:r>
            <w:r w:rsidRPr="007073CA">
              <w:rPr>
                <w:rFonts w:ascii="Times New Roman" w:hAnsi="Times New Roman" w:cs="Times New Roman"/>
                <w:b/>
              </w:rPr>
              <w:t>не менше 12 місяців</w:t>
            </w:r>
            <w:r w:rsidRPr="009241A9">
              <w:rPr>
                <w:rFonts w:ascii="Times New Roman" w:hAnsi="Times New Roman" w:cs="Times New Roman"/>
              </w:rPr>
              <w:t xml:space="preserve"> з дати підписання</w:t>
            </w:r>
            <w:r>
              <w:rPr>
                <w:rFonts w:ascii="Times New Roman" w:hAnsi="Times New Roman" w:cs="Times New Roman"/>
              </w:rPr>
              <w:t xml:space="preserve"> сторонами видаткової накладної</w:t>
            </w:r>
          </w:p>
        </w:tc>
      </w:tr>
    </w:tbl>
    <w:p w:rsidR="003923AA" w:rsidRDefault="003923AA" w:rsidP="00392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923AA" w:rsidRPr="004C38DB" w:rsidRDefault="003923AA" w:rsidP="0039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8DB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  <w:r w:rsidRPr="004C38DB">
        <w:rPr>
          <w:rFonts w:ascii="Times New Roman" w:hAnsi="Times New Roman" w:cs="Times New Roman"/>
          <w:sz w:val="24"/>
          <w:szCs w:val="24"/>
        </w:rPr>
        <w:t xml:space="preserve"> Товар постачається в упаковці та з маркуванням виробника.</w:t>
      </w:r>
    </w:p>
    <w:p w:rsidR="003923AA" w:rsidRPr="002169A7" w:rsidRDefault="003923AA" w:rsidP="00392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23AA" w:rsidRPr="002A35EE" w:rsidRDefault="003923AA" w:rsidP="003923AA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560 000,00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3923AA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AA"/>
    <w:rsid w:val="00002D5B"/>
    <w:rsid w:val="003923AA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801A4-352B-4F3D-99ED-483E66FB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23AA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392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3649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2026-02-23T07:24:00Z</dcterms:created>
  <dcterms:modified xsi:type="dcterms:W3CDTF">2026-02-23T07:25:00Z</dcterms:modified>
</cp:coreProperties>
</file>