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BD7" w:rsidRPr="002942CA" w:rsidRDefault="006C0BD7" w:rsidP="006C0BD7">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 xml:space="preserve">Додаток 1 </w:t>
      </w:r>
    </w:p>
    <w:p w:rsidR="006C0BD7" w:rsidRPr="002942CA" w:rsidRDefault="006C0BD7" w:rsidP="006C0BD7">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 xml:space="preserve">до протоколу уповноваженої особи </w:t>
      </w:r>
    </w:p>
    <w:p w:rsidR="006C0BD7" w:rsidRPr="002942CA" w:rsidRDefault="006C0BD7" w:rsidP="006C0BD7">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виконавчого комітету</w:t>
      </w:r>
    </w:p>
    <w:p w:rsidR="006C0BD7" w:rsidRPr="002942CA" w:rsidRDefault="006C0BD7" w:rsidP="006C0BD7">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Хмельницької міської ради</w:t>
      </w:r>
    </w:p>
    <w:p w:rsidR="006C0BD7" w:rsidRPr="002942CA" w:rsidRDefault="006C0BD7" w:rsidP="006C0BD7">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від «15» березня 2023 року №13-23</w:t>
      </w:r>
    </w:p>
    <w:p w:rsidR="006C0BD7" w:rsidRDefault="006C0BD7" w:rsidP="006C0BD7">
      <w:pPr>
        <w:spacing w:after="0" w:line="240" w:lineRule="auto"/>
        <w:jc w:val="center"/>
        <w:rPr>
          <w:rFonts w:ascii="Times New Roman" w:eastAsia="Times New Roman" w:hAnsi="Times New Roman" w:cs="Times New Roman"/>
          <w:b/>
          <w:sz w:val="24"/>
          <w:szCs w:val="24"/>
          <w:u w:val="single"/>
        </w:rPr>
      </w:pPr>
    </w:p>
    <w:p w:rsidR="006C0BD7" w:rsidRPr="006A225D" w:rsidRDefault="006C0BD7" w:rsidP="006C0BD7">
      <w:pPr>
        <w:spacing w:after="0" w:line="240" w:lineRule="auto"/>
        <w:jc w:val="center"/>
        <w:rPr>
          <w:rFonts w:ascii="Times New Roman" w:eastAsia="Times New Roman" w:hAnsi="Times New Roman" w:cs="Times New Roman"/>
          <w:b/>
          <w:sz w:val="24"/>
          <w:szCs w:val="24"/>
          <w:u w:val="single"/>
        </w:rPr>
      </w:pPr>
      <w:r w:rsidRPr="006A225D">
        <w:rPr>
          <w:rFonts w:ascii="Times New Roman" w:eastAsia="Times New Roman" w:hAnsi="Times New Roman" w:cs="Times New Roman"/>
          <w:b/>
          <w:sz w:val="24"/>
          <w:szCs w:val="24"/>
          <w:u w:val="single"/>
        </w:rPr>
        <w:t>Технічна специфікація</w:t>
      </w:r>
    </w:p>
    <w:p w:rsidR="006C0BD7" w:rsidRPr="006A225D" w:rsidRDefault="006C0BD7" w:rsidP="006C0BD7">
      <w:pPr>
        <w:spacing w:after="0" w:line="240" w:lineRule="auto"/>
        <w:jc w:val="center"/>
        <w:rPr>
          <w:rFonts w:ascii="Times New Roman" w:eastAsia="Times New Roman" w:hAnsi="Times New Roman" w:cs="Times New Roman"/>
          <w:b/>
          <w:sz w:val="24"/>
          <w:szCs w:val="24"/>
          <w:u w:val="single"/>
        </w:rPr>
      </w:pPr>
      <w:r w:rsidRPr="006A225D">
        <w:rPr>
          <w:rFonts w:ascii="Times New Roman" w:eastAsia="Times New Roman" w:hAnsi="Times New Roman" w:cs="Times New Roman"/>
          <w:b/>
          <w:sz w:val="24"/>
          <w:szCs w:val="24"/>
          <w:u w:val="single"/>
        </w:rPr>
        <w:t>Інформація про необхідні технічні, якісні та кількісні характеристики предмета закупівлі:</w:t>
      </w:r>
    </w:p>
    <w:p w:rsidR="006C0BD7" w:rsidRDefault="006C0BD7" w:rsidP="006C0BD7">
      <w:pPr>
        <w:spacing w:after="0" w:line="240" w:lineRule="auto"/>
        <w:jc w:val="center"/>
        <w:rPr>
          <w:rFonts w:ascii="Times New Roman" w:eastAsia="Times New Roman" w:hAnsi="Times New Roman" w:cs="Times New Roman"/>
          <w:b/>
          <w:sz w:val="24"/>
          <w:szCs w:val="24"/>
          <w:lang w:eastAsia="ru-RU"/>
        </w:rPr>
      </w:pPr>
      <w:r w:rsidRPr="00AC65E6">
        <w:rPr>
          <w:rFonts w:ascii="Times New Roman" w:eastAsia="Times New Roman" w:hAnsi="Times New Roman" w:cs="Times New Roman"/>
          <w:b/>
          <w:sz w:val="24"/>
          <w:szCs w:val="24"/>
        </w:rPr>
        <w:t>«</w:t>
      </w:r>
      <w:r w:rsidRPr="00AC65E6">
        <w:rPr>
          <w:rFonts w:ascii="Times New Roman" w:hAnsi="Times New Roman" w:cs="Times New Roman"/>
          <w:b/>
          <w:sz w:val="24"/>
          <w:szCs w:val="24"/>
        </w:rPr>
        <w:t xml:space="preserve">Футболки, </w:t>
      </w:r>
      <w:r w:rsidRPr="00AC65E6">
        <w:rPr>
          <w:rFonts w:ascii="Times New Roman" w:hAnsi="Times New Roman" w:cs="Times New Roman"/>
          <w:b/>
          <w:sz w:val="24"/>
          <w:szCs w:val="24"/>
          <w:lang w:eastAsia="ru-RU"/>
        </w:rPr>
        <w:t>код ДК 021:2015- 18330000-1 Футболки</w:t>
      </w:r>
      <w:r w:rsidRPr="00AC65E6">
        <w:rPr>
          <w:rFonts w:ascii="Times New Roman" w:hAnsi="Times New Roman" w:cs="Times New Roman"/>
          <w:b/>
          <w:sz w:val="24"/>
          <w:szCs w:val="24"/>
          <w:lang w:val="en-US" w:eastAsia="ru-RU"/>
        </w:rPr>
        <w:t xml:space="preserve"> </w:t>
      </w:r>
      <w:r w:rsidRPr="00AC65E6">
        <w:rPr>
          <w:rFonts w:ascii="Times New Roman" w:hAnsi="Times New Roman" w:cs="Times New Roman"/>
          <w:b/>
          <w:sz w:val="24"/>
          <w:szCs w:val="24"/>
          <w:lang w:eastAsia="ru-RU"/>
        </w:rPr>
        <w:t>та сорочки</w:t>
      </w:r>
      <w:r w:rsidRPr="00AC65E6">
        <w:rPr>
          <w:rFonts w:ascii="Times New Roman" w:eastAsia="Times New Roman" w:hAnsi="Times New Roman" w:cs="Times New Roman"/>
          <w:b/>
          <w:sz w:val="24"/>
          <w:szCs w:val="24"/>
          <w:lang w:eastAsia="ru-RU"/>
        </w:rPr>
        <w:t>»</w:t>
      </w:r>
    </w:p>
    <w:p w:rsidR="006C0BD7" w:rsidRPr="00AC65E6" w:rsidRDefault="006C0BD7" w:rsidP="006C0BD7">
      <w:pPr>
        <w:spacing w:after="0" w:line="240" w:lineRule="auto"/>
        <w:jc w:val="center"/>
        <w:rPr>
          <w:rFonts w:ascii="Times New Roman" w:eastAsia="Times New Roman" w:hAnsi="Times New Roman" w:cs="Times New Roman"/>
          <w:b/>
          <w:sz w:val="24"/>
          <w:szCs w:val="24"/>
        </w:rPr>
      </w:pPr>
    </w:p>
    <w:p w:rsidR="006C0BD7" w:rsidRPr="00AC65E6" w:rsidRDefault="006C0BD7" w:rsidP="006C0BD7">
      <w:pPr>
        <w:pStyle w:val="a3"/>
        <w:numPr>
          <w:ilvl w:val="0"/>
          <w:numId w:val="1"/>
        </w:numPr>
        <w:tabs>
          <w:tab w:val="left" w:pos="567"/>
        </w:tabs>
        <w:ind w:left="0" w:firstLine="360"/>
        <w:jc w:val="both"/>
        <w:rPr>
          <w:rFonts w:ascii="Times New Roman" w:eastAsia="Times New Roman" w:hAnsi="Times New Roman" w:cs="Times New Roman"/>
          <w:sz w:val="24"/>
          <w:szCs w:val="24"/>
        </w:rPr>
      </w:pPr>
      <w:r w:rsidRPr="00AC65E6">
        <w:rPr>
          <w:rFonts w:ascii="Times New Roman" w:eastAsia="Times New Roman" w:hAnsi="Times New Roman" w:cs="Times New Roman"/>
          <w:b/>
          <w:sz w:val="24"/>
          <w:szCs w:val="24"/>
        </w:rPr>
        <w:t>Футболка</w:t>
      </w:r>
      <w:r w:rsidRPr="00AC65E6">
        <w:rPr>
          <w:rFonts w:ascii="Times New Roman" w:eastAsia="Times New Roman" w:hAnsi="Times New Roman" w:cs="Times New Roman"/>
          <w:sz w:val="24"/>
          <w:szCs w:val="24"/>
        </w:rPr>
        <w:t xml:space="preserve"> (фуфайка з коротким рукавом) за конструкцією, розмірами, зовнішнім виглядом, номенклатурою матеріалів та якістю виготовлення повинна відповідати ТУ У 14.1-00034022-081:2015 «Фуфайка (з коротким рукавом) з трикотажного бавовняного </w:t>
      </w:r>
      <w:proofErr w:type="spellStart"/>
      <w:r w:rsidRPr="00AC65E6">
        <w:rPr>
          <w:rFonts w:ascii="Times New Roman" w:eastAsia="Times New Roman" w:hAnsi="Times New Roman" w:cs="Times New Roman"/>
          <w:sz w:val="24"/>
          <w:szCs w:val="24"/>
        </w:rPr>
        <w:t>кулірного</w:t>
      </w:r>
      <w:proofErr w:type="spellEnd"/>
      <w:r w:rsidRPr="00AC65E6">
        <w:rPr>
          <w:rFonts w:ascii="Times New Roman" w:eastAsia="Times New Roman" w:hAnsi="Times New Roman" w:cs="Times New Roman"/>
          <w:sz w:val="24"/>
          <w:szCs w:val="24"/>
        </w:rPr>
        <w:t xml:space="preserve"> полотна». Зазначені технічні умови поширюються на  футболку (фуфайку з коротким рукавом)</w:t>
      </w:r>
      <w:r w:rsidRPr="00AC65E6">
        <w:rPr>
          <w:rFonts w:ascii="Calibri" w:eastAsia="Times New Roman" w:hAnsi="Calibri" w:cs="Times New Roman"/>
        </w:rPr>
        <w:t xml:space="preserve"> з </w:t>
      </w:r>
      <w:r w:rsidRPr="00AC65E6">
        <w:rPr>
          <w:rFonts w:ascii="Times New Roman" w:eastAsia="Times New Roman" w:hAnsi="Times New Roman" w:cs="Times New Roman"/>
          <w:sz w:val="24"/>
          <w:szCs w:val="24"/>
        </w:rPr>
        <w:t xml:space="preserve">трикотажного бавовняного </w:t>
      </w:r>
      <w:proofErr w:type="spellStart"/>
      <w:r w:rsidRPr="00AC65E6">
        <w:rPr>
          <w:rFonts w:ascii="Times New Roman" w:eastAsia="Times New Roman" w:hAnsi="Times New Roman" w:cs="Times New Roman"/>
          <w:sz w:val="24"/>
          <w:szCs w:val="24"/>
        </w:rPr>
        <w:t>кулірного</w:t>
      </w:r>
      <w:proofErr w:type="spellEnd"/>
      <w:r w:rsidRPr="00AC65E6">
        <w:rPr>
          <w:rFonts w:ascii="Times New Roman" w:eastAsia="Times New Roman" w:hAnsi="Times New Roman" w:cs="Times New Roman"/>
          <w:sz w:val="24"/>
          <w:szCs w:val="24"/>
        </w:rPr>
        <w:t xml:space="preserve"> полотна (далі за текстом – виріб), а також на їх складові частини та матеріали.</w:t>
      </w:r>
    </w:p>
    <w:p w:rsidR="006C0BD7" w:rsidRPr="00AC65E6" w:rsidRDefault="006C0BD7" w:rsidP="006C0BD7">
      <w:pPr>
        <w:tabs>
          <w:tab w:val="left" w:pos="567"/>
        </w:tabs>
        <w:spacing w:after="0" w:line="240" w:lineRule="auto"/>
        <w:jc w:val="both"/>
        <w:rPr>
          <w:rFonts w:ascii="Times New Roman" w:eastAsia="Times New Roman" w:hAnsi="Times New Roman" w:cs="Times New Roman"/>
          <w:sz w:val="24"/>
          <w:szCs w:val="24"/>
        </w:rPr>
      </w:pPr>
      <w:r w:rsidRPr="00AC65E6">
        <w:rPr>
          <w:rFonts w:ascii="Times New Roman" w:eastAsia="Times New Roman" w:hAnsi="Times New Roman" w:cs="Times New Roman"/>
          <w:sz w:val="24"/>
          <w:szCs w:val="24"/>
        </w:rPr>
        <w:t xml:space="preserve">      2.</w:t>
      </w:r>
      <w:r w:rsidRPr="00AC65E6">
        <w:rPr>
          <w:rFonts w:ascii="Times New Roman" w:eastAsia="Times New Roman" w:hAnsi="Times New Roman" w:cs="Times New Roman"/>
          <w:b/>
          <w:sz w:val="24"/>
          <w:szCs w:val="24"/>
        </w:rPr>
        <w:t>Зразок  футболки</w:t>
      </w:r>
      <w:r w:rsidRPr="00AC65E6">
        <w:rPr>
          <w:rFonts w:ascii="Times New Roman" w:eastAsia="Times New Roman" w:hAnsi="Times New Roman" w:cs="Times New Roman"/>
          <w:sz w:val="24"/>
          <w:szCs w:val="24"/>
        </w:rPr>
        <w:t xml:space="preserve"> (фуфайки з коротким рукавом):</w:t>
      </w:r>
    </w:p>
    <w:p w:rsidR="006C0BD7" w:rsidRPr="00AC65E6" w:rsidRDefault="006C0BD7" w:rsidP="006C0BD7">
      <w:pPr>
        <w:tabs>
          <w:tab w:val="left" w:pos="567"/>
        </w:tabs>
        <w:spacing w:after="0" w:line="240" w:lineRule="auto"/>
        <w:jc w:val="both"/>
        <w:rPr>
          <w:rFonts w:ascii="Times New Roman" w:eastAsia="Times New Roman" w:hAnsi="Times New Roman" w:cs="Times New Roman"/>
          <w:sz w:val="24"/>
          <w:szCs w:val="24"/>
          <w:lang w:val="en-US"/>
        </w:rPr>
      </w:pPr>
      <w:r w:rsidRPr="00AC65E6">
        <w:rPr>
          <w:rFonts w:ascii="Calibri" w:eastAsia="Calibri" w:hAnsi="Calibri" w:cs="Times New Roman"/>
          <w:noProof/>
          <w:lang w:eastAsia="uk-UA"/>
        </w:rPr>
        <w:drawing>
          <wp:inline distT="0" distB="0" distL="0" distR="0" wp14:anchorId="7F1F682B" wp14:editId="72EC4702">
            <wp:extent cx="6120765" cy="2976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2976660"/>
                    </a:xfrm>
                    <a:prstGeom prst="rect">
                      <a:avLst/>
                    </a:prstGeom>
                    <a:noFill/>
                    <a:ln>
                      <a:noFill/>
                    </a:ln>
                  </pic:spPr>
                </pic:pic>
              </a:graphicData>
            </a:graphic>
          </wp:inline>
        </w:drawing>
      </w:r>
    </w:p>
    <w:p w:rsidR="006C0BD7" w:rsidRPr="00AC65E6" w:rsidRDefault="006C0BD7" w:rsidP="006C0BD7">
      <w:pPr>
        <w:tabs>
          <w:tab w:val="left" w:pos="567"/>
        </w:tabs>
        <w:spacing w:after="0" w:line="240" w:lineRule="auto"/>
        <w:jc w:val="both"/>
        <w:rPr>
          <w:rFonts w:ascii="Times New Roman" w:eastAsia="Times New Roman" w:hAnsi="Times New Roman" w:cs="Times New Roman"/>
          <w:sz w:val="24"/>
          <w:szCs w:val="24"/>
        </w:rPr>
      </w:pPr>
      <w:r w:rsidRPr="00AC65E6">
        <w:rPr>
          <w:rFonts w:ascii="Times New Roman" w:eastAsia="Times New Roman" w:hAnsi="Times New Roman" w:cs="Times New Roman"/>
          <w:sz w:val="24"/>
          <w:szCs w:val="24"/>
        </w:rPr>
        <w:t xml:space="preserve">      2.1.</w:t>
      </w:r>
      <w:r w:rsidRPr="00AC65E6">
        <w:rPr>
          <w:rFonts w:ascii="Times New Roman" w:eastAsia="Times New Roman" w:hAnsi="Times New Roman" w:cs="Times New Roman"/>
          <w:b/>
          <w:sz w:val="24"/>
          <w:szCs w:val="24"/>
        </w:rPr>
        <w:t>Колір :</w:t>
      </w:r>
      <w:r w:rsidRPr="00AC65E6">
        <w:rPr>
          <w:rFonts w:ascii="Times New Roman" w:eastAsia="Times New Roman" w:hAnsi="Times New Roman" w:cs="Times New Roman"/>
          <w:sz w:val="24"/>
          <w:szCs w:val="24"/>
        </w:rPr>
        <w:t xml:space="preserve"> хакі.</w:t>
      </w:r>
    </w:p>
    <w:p w:rsidR="006C0BD7" w:rsidRPr="00AC65E6" w:rsidRDefault="006C0BD7" w:rsidP="006C0BD7">
      <w:pPr>
        <w:tabs>
          <w:tab w:val="left" w:pos="567"/>
        </w:tabs>
        <w:spacing w:after="0" w:line="240" w:lineRule="auto"/>
        <w:jc w:val="both"/>
        <w:rPr>
          <w:rFonts w:ascii="Times New Roman" w:eastAsia="Times New Roman" w:hAnsi="Times New Roman" w:cs="Times New Roman"/>
          <w:sz w:val="24"/>
          <w:szCs w:val="24"/>
        </w:rPr>
      </w:pPr>
    </w:p>
    <w:p w:rsidR="006C0BD7" w:rsidRPr="00AC65E6" w:rsidRDefault="006C0BD7" w:rsidP="006C0BD7">
      <w:pPr>
        <w:spacing w:after="0" w:line="240" w:lineRule="auto"/>
        <w:jc w:val="both"/>
        <w:rPr>
          <w:rFonts w:ascii="Times New Roman" w:eastAsia="Times New Roman" w:hAnsi="Times New Roman" w:cs="Times New Roman"/>
          <w:sz w:val="24"/>
          <w:szCs w:val="24"/>
        </w:rPr>
      </w:pPr>
      <w:r w:rsidRPr="00AC65E6">
        <w:rPr>
          <w:rFonts w:ascii="Times New Roman" w:eastAsia="Times New Roman" w:hAnsi="Times New Roman" w:cs="Times New Roman"/>
          <w:sz w:val="24"/>
          <w:szCs w:val="24"/>
        </w:rPr>
        <w:t xml:space="preserve">      3.</w:t>
      </w:r>
      <w:r w:rsidRPr="00AC65E6">
        <w:rPr>
          <w:rFonts w:ascii="Times New Roman" w:eastAsia="Times New Roman" w:hAnsi="Times New Roman" w:cs="Times New Roman"/>
          <w:b/>
          <w:sz w:val="24"/>
          <w:szCs w:val="24"/>
        </w:rPr>
        <w:t>Опис виробу.</w:t>
      </w:r>
      <w:r w:rsidRPr="00AC65E6">
        <w:rPr>
          <w:rFonts w:ascii="Times New Roman" w:eastAsia="Times New Roman" w:hAnsi="Times New Roman" w:cs="Times New Roman"/>
          <w:sz w:val="24"/>
          <w:szCs w:val="24"/>
        </w:rPr>
        <w:t xml:space="preserve">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Виріб складається з пілочки, спинки та рукавів.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Пілочка суцільнокрійна.</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Спинка суцільнокрійна зі зміщеною лінією плеча у бік пілочки на (30±3) мм на рівні горловини та на (40±3) мм на рівні пройми.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Рукав вшивний, </w:t>
      </w:r>
      <w:proofErr w:type="spellStart"/>
      <w:r w:rsidRPr="00AC65E6">
        <w:rPr>
          <w:rFonts w:ascii="Times New Roman" w:hAnsi="Times New Roman" w:cs="Times New Roman"/>
          <w:sz w:val="24"/>
          <w:szCs w:val="24"/>
        </w:rPr>
        <w:t>одношовний</w:t>
      </w:r>
      <w:proofErr w:type="spellEnd"/>
      <w:r w:rsidRPr="00AC65E6">
        <w:rPr>
          <w:rFonts w:ascii="Times New Roman" w:hAnsi="Times New Roman" w:cs="Times New Roman"/>
          <w:sz w:val="24"/>
          <w:szCs w:val="24"/>
        </w:rPr>
        <w:t xml:space="preserve">, короткий.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Горловина виробу оброблена обшивкою. Висота обшивки (20±2) мм. Зрізи горловини спинки з внутрішньої сторони закриті бейкою.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Низ виробу та рукавів оброблені швом в </w:t>
      </w:r>
      <w:proofErr w:type="spellStart"/>
      <w:r w:rsidRPr="00AC65E6">
        <w:rPr>
          <w:rFonts w:ascii="Times New Roman" w:hAnsi="Times New Roman" w:cs="Times New Roman"/>
          <w:sz w:val="24"/>
          <w:szCs w:val="24"/>
        </w:rPr>
        <w:t>підгин</w:t>
      </w:r>
      <w:proofErr w:type="spellEnd"/>
      <w:r w:rsidRPr="00AC65E6">
        <w:rPr>
          <w:rFonts w:ascii="Times New Roman" w:hAnsi="Times New Roman" w:cs="Times New Roman"/>
          <w:sz w:val="24"/>
          <w:szCs w:val="24"/>
        </w:rPr>
        <w:t xml:space="preserve">. Ширина </w:t>
      </w:r>
      <w:proofErr w:type="spellStart"/>
      <w:r w:rsidRPr="00AC65E6">
        <w:rPr>
          <w:rFonts w:ascii="Times New Roman" w:hAnsi="Times New Roman" w:cs="Times New Roman"/>
          <w:sz w:val="24"/>
          <w:szCs w:val="24"/>
        </w:rPr>
        <w:t>підгину</w:t>
      </w:r>
      <w:proofErr w:type="spellEnd"/>
      <w:r w:rsidRPr="00AC65E6">
        <w:rPr>
          <w:rFonts w:ascii="Times New Roman" w:hAnsi="Times New Roman" w:cs="Times New Roman"/>
          <w:sz w:val="24"/>
          <w:szCs w:val="24"/>
        </w:rPr>
        <w:t xml:space="preserve"> (20±5) мм.</w:t>
      </w:r>
    </w:p>
    <w:p w:rsidR="006C0BD7" w:rsidRPr="00AC65E6" w:rsidRDefault="006C0BD7" w:rsidP="006C0BD7">
      <w:pPr>
        <w:spacing w:after="0" w:line="240" w:lineRule="auto"/>
        <w:jc w:val="both"/>
        <w:rPr>
          <w:rFonts w:ascii="Times New Roman" w:hAnsi="Times New Roman" w:cs="Times New Roman"/>
          <w:sz w:val="24"/>
          <w:szCs w:val="24"/>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Позначення розмірів виробу</w:t>
      </w:r>
    </w:p>
    <w:tbl>
      <w:tblPr>
        <w:tblStyle w:val="a5"/>
        <w:tblW w:w="0" w:type="auto"/>
        <w:tblLook w:val="04A0" w:firstRow="1" w:lastRow="0" w:firstColumn="1" w:lastColumn="0" w:noHBand="0" w:noVBand="1"/>
      </w:tblPr>
      <w:tblGrid>
        <w:gridCol w:w="1838"/>
        <w:gridCol w:w="4581"/>
        <w:gridCol w:w="3210"/>
      </w:tblGrid>
      <w:tr w:rsidR="006C0BD7" w:rsidRPr="00AC65E6" w:rsidTr="00C468E3">
        <w:tc>
          <w:tcPr>
            <w:tcW w:w="1838" w:type="dxa"/>
          </w:tcPr>
          <w:p w:rsidR="006C0BD7" w:rsidRPr="00AC65E6" w:rsidRDefault="006C0BD7" w:rsidP="00C468E3">
            <w:pPr>
              <w:rPr>
                <w:rFonts w:ascii="Times New Roman" w:hAnsi="Times New Roman" w:cs="Times New Roman"/>
                <w:sz w:val="20"/>
                <w:szCs w:val="20"/>
              </w:rPr>
            </w:pPr>
            <w:r w:rsidRPr="00AC65E6">
              <w:rPr>
                <w:rFonts w:ascii="Times New Roman" w:hAnsi="Times New Roman" w:cs="Times New Roman"/>
                <w:sz w:val="20"/>
                <w:szCs w:val="20"/>
              </w:rPr>
              <w:t xml:space="preserve">Умовне позначення розміру, см </w:t>
            </w:r>
          </w:p>
        </w:tc>
        <w:tc>
          <w:tcPr>
            <w:tcW w:w="4581" w:type="dxa"/>
          </w:tcPr>
          <w:p w:rsidR="006C0BD7" w:rsidRPr="00AC65E6" w:rsidRDefault="006C0BD7" w:rsidP="00C468E3">
            <w:pPr>
              <w:rPr>
                <w:rFonts w:ascii="Times New Roman" w:hAnsi="Times New Roman" w:cs="Times New Roman"/>
                <w:sz w:val="20"/>
                <w:szCs w:val="20"/>
              </w:rPr>
            </w:pPr>
            <w:r w:rsidRPr="00AC65E6">
              <w:rPr>
                <w:rFonts w:ascii="Times New Roman" w:hAnsi="Times New Roman" w:cs="Times New Roman"/>
                <w:sz w:val="20"/>
                <w:szCs w:val="20"/>
              </w:rPr>
              <w:t>Обхват грудей типової фігури, см</w:t>
            </w:r>
          </w:p>
        </w:tc>
        <w:tc>
          <w:tcPr>
            <w:tcW w:w="3210" w:type="dxa"/>
          </w:tcPr>
          <w:p w:rsidR="006C0BD7" w:rsidRPr="00AC65E6" w:rsidRDefault="006C0BD7" w:rsidP="00C468E3">
            <w:pPr>
              <w:rPr>
                <w:rFonts w:ascii="Times New Roman" w:hAnsi="Times New Roman" w:cs="Times New Roman"/>
                <w:sz w:val="20"/>
                <w:szCs w:val="20"/>
              </w:rPr>
            </w:pPr>
            <w:r w:rsidRPr="00AC65E6">
              <w:rPr>
                <w:rFonts w:ascii="Times New Roman" w:hAnsi="Times New Roman" w:cs="Times New Roman"/>
                <w:sz w:val="20"/>
                <w:szCs w:val="20"/>
              </w:rPr>
              <w:t>Інтервал обхвату грудей, см</w:t>
            </w:r>
          </w:p>
        </w:tc>
      </w:tr>
      <w:tr w:rsidR="006C0BD7" w:rsidRPr="00AC65E6" w:rsidTr="00C468E3">
        <w:tc>
          <w:tcPr>
            <w:tcW w:w="1838"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50 </w:t>
            </w:r>
          </w:p>
        </w:tc>
        <w:tc>
          <w:tcPr>
            <w:tcW w:w="4581"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100 </w:t>
            </w:r>
          </w:p>
        </w:tc>
        <w:tc>
          <w:tcPr>
            <w:tcW w:w="3210"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Понад 98 до 102 включно </w:t>
            </w:r>
          </w:p>
        </w:tc>
      </w:tr>
      <w:tr w:rsidR="006C0BD7" w:rsidRPr="00AC65E6" w:rsidTr="00C468E3">
        <w:tc>
          <w:tcPr>
            <w:tcW w:w="1838"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52 </w:t>
            </w:r>
          </w:p>
        </w:tc>
        <w:tc>
          <w:tcPr>
            <w:tcW w:w="4581"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104 </w:t>
            </w:r>
          </w:p>
        </w:tc>
        <w:tc>
          <w:tcPr>
            <w:tcW w:w="3210"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Понад 102 до 106 включно </w:t>
            </w:r>
          </w:p>
        </w:tc>
      </w:tr>
      <w:tr w:rsidR="006C0BD7" w:rsidRPr="00AC65E6" w:rsidTr="00C468E3">
        <w:tc>
          <w:tcPr>
            <w:tcW w:w="1838"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54 </w:t>
            </w:r>
          </w:p>
        </w:tc>
        <w:tc>
          <w:tcPr>
            <w:tcW w:w="4581"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108 </w:t>
            </w:r>
          </w:p>
        </w:tc>
        <w:tc>
          <w:tcPr>
            <w:tcW w:w="3210"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Понад 106 до 110 включно </w:t>
            </w:r>
          </w:p>
        </w:tc>
      </w:tr>
      <w:tr w:rsidR="006C0BD7" w:rsidRPr="00AC65E6" w:rsidTr="00C468E3">
        <w:tc>
          <w:tcPr>
            <w:tcW w:w="1838"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56 </w:t>
            </w:r>
          </w:p>
        </w:tc>
        <w:tc>
          <w:tcPr>
            <w:tcW w:w="4581"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112 </w:t>
            </w:r>
          </w:p>
        </w:tc>
        <w:tc>
          <w:tcPr>
            <w:tcW w:w="3210"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Понад 110 до 114 включно </w:t>
            </w:r>
          </w:p>
        </w:tc>
      </w:tr>
      <w:tr w:rsidR="006C0BD7" w:rsidRPr="00AC65E6" w:rsidTr="00C468E3">
        <w:tc>
          <w:tcPr>
            <w:tcW w:w="1838"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lastRenderedPageBreak/>
              <w:t xml:space="preserve">58 </w:t>
            </w:r>
          </w:p>
        </w:tc>
        <w:tc>
          <w:tcPr>
            <w:tcW w:w="4581"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116 </w:t>
            </w:r>
          </w:p>
        </w:tc>
        <w:tc>
          <w:tcPr>
            <w:tcW w:w="3210" w:type="dxa"/>
          </w:tcPr>
          <w:p w:rsidR="006C0BD7" w:rsidRPr="00AC65E6" w:rsidRDefault="006C0BD7" w:rsidP="00C468E3">
            <w:pPr>
              <w:rPr>
                <w:rFonts w:ascii="Times New Roman" w:hAnsi="Times New Roman" w:cs="Times New Roman"/>
              </w:rPr>
            </w:pPr>
            <w:r w:rsidRPr="00AC65E6">
              <w:rPr>
                <w:rFonts w:ascii="Times New Roman" w:hAnsi="Times New Roman" w:cs="Times New Roman"/>
              </w:rPr>
              <w:t xml:space="preserve">Понад 114 до 118 включно </w:t>
            </w:r>
          </w:p>
        </w:tc>
      </w:tr>
    </w:tbl>
    <w:p w:rsidR="006C0BD7" w:rsidRPr="00AC65E6" w:rsidRDefault="006C0BD7" w:rsidP="006C0BD7">
      <w:pPr>
        <w:spacing w:after="0" w:line="240" w:lineRule="auto"/>
        <w:jc w:val="both"/>
        <w:rPr>
          <w:rFonts w:ascii="Times New Roman" w:hAnsi="Times New Roman" w:cs="Times New Roman"/>
          <w:sz w:val="24"/>
          <w:szCs w:val="24"/>
        </w:rPr>
      </w:pPr>
    </w:p>
    <w:p w:rsidR="006C0BD7" w:rsidRPr="00AC65E6" w:rsidRDefault="006C0BD7" w:rsidP="006C0BD7">
      <w:pPr>
        <w:spacing w:after="0" w:line="240" w:lineRule="auto"/>
        <w:ind w:firstLine="708"/>
        <w:jc w:val="both"/>
        <w:rPr>
          <w:rFonts w:ascii="Times New Roman" w:hAnsi="Times New Roman" w:cs="Times New Roman"/>
          <w:sz w:val="24"/>
          <w:szCs w:val="24"/>
        </w:rPr>
      </w:pPr>
      <w:r w:rsidRPr="00AC65E6">
        <w:rPr>
          <w:rFonts w:ascii="Times New Roman" w:hAnsi="Times New Roman" w:cs="Times New Roman"/>
          <w:sz w:val="24"/>
          <w:szCs w:val="24"/>
        </w:rPr>
        <w:t>Учасник повинен поставити вироби з 50-го по 58-ий розмір у рівних кількостях - по 400 штук кожного розміру.</w:t>
      </w:r>
    </w:p>
    <w:p w:rsidR="006C0BD7" w:rsidRPr="00AC65E6" w:rsidRDefault="006C0BD7" w:rsidP="006C0BD7">
      <w:pPr>
        <w:widowControl w:val="0"/>
        <w:suppressAutoHyphens/>
        <w:autoSpaceDE w:val="0"/>
        <w:spacing w:after="0" w:line="240" w:lineRule="auto"/>
        <w:jc w:val="both"/>
        <w:rPr>
          <w:rFonts w:ascii="Times New Roman" w:hAnsi="Times New Roman" w:cs="Times New Roman"/>
          <w:b/>
          <w:sz w:val="24"/>
          <w:szCs w:val="24"/>
        </w:rPr>
      </w:pP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b/>
          <w:sz w:val="24"/>
          <w:szCs w:val="24"/>
        </w:rPr>
      </w:pPr>
      <w:r w:rsidRPr="00AC65E6">
        <w:rPr>
          <w:rFonts w:ascii="Times New Roman" w:hAnsi="Times New Roman" w:cs="Times New Roman"/>
          <w:b/>
          <w:sz w:val="24"/>
          <w:szCs w:val="24"/>
        </w:rPr>
        <w:t>4.</w:t>
      </w:r>
      <w:r w:rsidRPr="00AC65E6">
        <w:rPr>
          <w:rFonts w:ascii="Times New Roman CYR" w:eastAsia="Calibri" w:hAnsi="Times New Roman CYR" w:cs="Times New Roman CYR"/>
          <w:b/>
          <w:sz w:val="24"/>
          <w:szCs w:val="24"/>
          <w:lang w:val="ru-RU"/>
        </w:rPr>
        <w:t xml:space="preserve"> </w:t>
      </w:r>
      <w:r w:rsidRPr="00AC65E6">
        <w:rPr>
          <w:rFonts w:ascii="Times New Roman CYR" w:eastAsia="Calibri" w:hAnsi="Times New Roman CYR" w:cs="Times New Roman CYR"/>
          <w:b/>
          <w:sz w:val="24"/>
          <w:szCs w:val="24"/>
        </w:rPr>
        <w:t>Вимоги до матеріалу</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b/>
          <w:sz w:val="24"/>
          <w:szCs w:val="24"/>
          <w:lang w:val="ru-RU"/>
        </w:rPr>
      </w:pPr>
      <w:proofErr w:type="spellStart"/>
      <w:r w:rsidRPr="00AC65E6">
        <w:rPr>
          <w:rFonts w:ascii="Times New Roman CYR" w:eastAsia="Calibri" w:hAnsi="Times New Roman CYR" w:cs="Times New Roman CYR"/>
          <w:sz w:val="24"/>
          <w:szCs w:val="24"/>
          <w:lang w:val="ru-RU"/>
        </w:rPr>
        <w:t>Основним</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матеріалом</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виробу</w:t>
      </w:r>
      <w:proofErr w:type="spellEnd"/>
      <w:r w:rsidRPr="00AC65E6">
        <w:rPr>
          <w:rFonts w:ascii="Times New Roman CYR" w:eastAsia="Calibri" w:hAnsi="Times New Roman CYR" w:cs="Times New Roman CYR"/>
          <w:sz w:val="24"/>
          <w:szCs w:val="24"/>
          <w:lang w:val="ru-RU"/>
        </w:rPr>
        <w:t xml:space="preserve"> є </w:t>
      </w:r>
      <w:proofErr w:type="spellStart"/>
      <w:r w:rsidRPr="00AC65E6">
        <w:rPr>
          <w:rFonts w:ascii="Times New Roman CYR" w:eastAsia="Calibri" w:hAnsi="Times New Roman CYR" w:cs="Times New Roman CYR"/>
          <w:sz w:val="24"/>
          <w:szCs w:val="24"/>
          <w:lang w:val="ru-RU"/>
        </w:rPr>
        <w:t>трикотажне</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гладкопофарбоване</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бавовняне</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кулірне</w:t>
      </w:r>
      <w:proofErr w:type="spellEnd"/>
      <w:r w:rsidRPr="00AC65E6">
        <w:rPr>
          <w:rFonts w:ascii="Times New Roman CYR" w:eastAsia="Calibri" w:hAnsi="Times New Roman CYR" w:cs="Times New Roman CYR"/>
          <w:sz w:val="24"/>
          <w:szCs w:val="24"/>
          <w:lang w:val="ru-RU"/>
        </w:rPr>
        <w:t xml:space="preserve"> полотно з </w:t>
      </w:r>
      <w:proofErr w:type="spellStart"/>
      <w:r w:rsidRPr="00AC65E6">
        <w:rPr>
          <w:rFonts w:ascii="Times New Roman CYR" w:eastAsia="Calibri" w:hAnsi="Times New Roman CYR" w:cs="Times New Roman CYR"/>
          <w:sz w:val="24"/>
          <w:szCs w:val="24"/>
          <w:lang w:val="ru-RU"/>
        </w:rPr>
        <w:t>поверхневою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густиною</w:t>
      </w:r>
      <w:proofErr w:type="spellEnd"/>
      <w:r w:rsidRPr="00AC65E6">
        <w:rPr>
          <w:rFonts w:ascii="Times New Roman CYR" w:eastAsia="Calibri" w:hAnsi="Times New Roman CYR" w:cs="Times New Roman CYR"/>
          <w:sz w:val="24"/>
          <w:szCs w:val="24"/>
        </w:rPr>
        <w:t>,</w:t>
      </w:r>
      <w:r w:rsidRPr="00AC65E6">
        <w:rPr>
          <w:rFonts w:ascii="Times New Roman CYR" w:eastAsia="Calibri" w:hAnsi="Times New Roman CYR" w:cs="Times New Roman CYR"/>
          <w:sz w:val="24"/>
          <w:szCs w:val="24"/>
          <w:lang w:val="ru-RU"/>
        </w:rPr>
        <w:t xml:space="preserve"> не </w:t>
      </w:r>
      <w:proofErr w:type="spellStart"/>
      <w:proofErr w:type="gramStart"/>
      <w:r w:rsidRPr="00AC65E6">
        <w:rPr>
          <w:rFonts w:ascii="Times New Roman CYR" w:eastAsia="Calibri" w:hAnsi="Times New Roman CYR" w:cs="Times New Roman CYR"/>
          <w:sz w:val="24"/>
          <w:szCs w:val="24"/>
          <w:lang w:val="ru-RU"/>
        </w:rPr>
        <w:t>менше</w:t>
      </w:r>
      <w:proofErr w:type="spellEnd"/>
      <w:r w:rsidRPr="00AC65E6">
        <w:rPr>
          <w:rFonts w:ascii="Times New Roman CYR" w:eastAsia="Calibri" w:hAnsi="Times New Roman CYR" w:cs="Times New Roman CYR"/>
          <w:sz w:val="24"/>
          <w:szCs w:val="24"/>
          <w:lang w:val="ru-RU"/>
        </w:rPr>
        <w:t xml:space="preserve">  160</w:t>
      </w:r>
      <w:proofErr w:type="gramEnd"/>
      <w:r w:rsidRPr="00AC65E6">
        <w:rPr>
          <w:rFonts w:ascii="Times New Roman CYR" w:eastAsia="Calibri" w:hAnsi="Times New Roman CYR" w:cs="Times New Roman CYR"/>
          <w:sz w:val="24"/>
          <w:szCs w:val="24"/>
          <w:lang w:val="ru-RU"/>
        </w:rPr>
        <w:t xml:space="preserve"> г/м², з </w:t>
      </w:r>
      <w:proofErr w:type="spellStart"/>
      <w:r w:rsidRPr="00AC65E6">
        <w:rPr>
          <w:rFonts w:ascii="Times New Roman CYR" w:eastAsia="Calibri" w:hAnsi="Times New Roman CYR" w:cs="Times New Roman CYR"/>
          <w:sz w:val="24"/>
          <w:szCs w:val="24"/>
          <w:lang w:val="ru-RU"/>
        </w:rPr>
        <w:t>кардної</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пряжі</w:t>
      </w:r>
      <w:proofErr w:type="spellEnd"/>
      <w:r w:rsidRPr="00AC65E6">
        <w:rPr>
          <w:rFonts w:ascii="Times New Roman CYR" w:eastAsia="Calibri" w:hAnsi="Times New Roman CYR" w:cs="Times New Roman CYR"/>
          <w:sz w:val="24"/>
          <w:szCs w:val="24"/>
          <w:lang w:val="ru-RU"/>
        </w:rPr>
        <w:t xml:space="preserve"> з </w:t>
      </w:r>
      <w:proofErr w:type="spellStart"/>
      <w:r w:rsidRPr="00AC65E6">
        <w:rPr>
          <w:rFonts w:ascii="Times New Roman CYR" w:eastAsia="Calibri" w:hAnsi="Times New Roman CYR" w:cs="Times New Roman CYR"/>
          <w:sz w:val="24"/>
          <w:szCs w:val="24"/>
          <w:lang w:val="ru-RU"/>
        </w:rPr>
        <w:t>лінійною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густиною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сировини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бавовна</w:t>
      </w:r>
      <w:proofErr w:type="spellEnd"/>
      <w:r w:rsidRPr="00AC65E6">
        <w:rPr>
          <w:rFonts w:ascii="Times New Roman CYR" w:eastAsia="Calibri" w:hAnsi="Times New Roman CYR" w:cs="Times New Roman CYR"/>
          <w:sz w:val="24"/>
          <w:szCs w:val="24"/>
          <w:lang w:val="ru-RU"/>
        </w:rPr>
        <w:t xml:space="preserve"> 15 текс, </w:t>
      </w:r>
      <w:proofErr w:type="spellStart"/>
      <w:r w:rsidRPr="00AC65E6">
        <w:rPr>
          <w:rFonts w:ascii="Times New Roman CYR" w:eastAsia="Calibri" w:hAnsi="Times New Roman CYR" w:cs="Times New Roman CYR"/>
          <w:sz w:val="24"/>
          <w:szCs w:val="24"/>
          <w:lang w:val="ru-RU"/>
        </w:rPr>
        <w:t>еластан</w:t>
      </w:r>
      <w:proofErr w:type="spellEnd"/>
      <w:r w:rsidRPr="00AC65E6">
        <w:rPr>
          <w:rFonts w:ascii="Times New Roman CYR" w:eastAsia="Calibri" w:hAnsi="Times New Roman CYR" w:cs="Times New Roman CYR"/>
          <w:sz w:val="24"/>
          <w:szCs w:val="24"/>
          <w:lang w:val="ru-RU"/>
        </w:rPr>
        <w:t xml:space="preserve">  2,2 текс</w:t>
      </w:r>
      <w:r w:rsidRPr="00AC65E6">
        <w:rPr>
          <w:rFonts w:ascii="Times New Roman CYR" w:eastAsia="Calibri" w:hAnsi="Times New Roman CYR" w:cs="Times New Roman CYR"/>
          <w:sz w:val="24"/>
          <w:szCs w:val="24"/>
        </w:rPr>
        <w:t xml:space="preserve">. Лінійна густина сировини співвідноситься як відношення </w:t>
      </w:r>
      <w:proofErr w:type="spellStart"/>
      <w:r w:rsidRPr="00AC65E6">
        <w:rPr>
          <w:rFonts w:ascii="Times New Roman CYR" w:eastAsia="Calibri" w:hAnsi="Times New Roman CYR" w:cs="Times New Roman CYR"/>
          <w:sz w:val="24"/>
          <w:szCs w:val="24"/>
        </w:rPr>
        <w:t>масси</w:t>
      </w:r>
      <w:proofErr w:type="spellEnd"/>
      <w:r w:rsidRPr="00AC65E6">
        <w:rPr>
          <w:rFonts w:ascii="Times New Roman CYR" w:eastAsia="Calibri" w:hAnsi="Times New Roman CYR" w:cs="Times New Roman CYR"/>
          <w:sz w:val="24"/>
          <w:szCs w:val="24"/>
        </w:rPr>
        <w:t xml:space="preserve"> до довжини(Т=</w:t>
      </w:r>
      <w:r w:rsidRPr="00AC65E6">
        <w:rPr>
          <w:rFonts w:ascii="Times New Roman CYR" w:eastAsia="Calibri" w:hAnsi="Times New Roman CYR" w:cs="Times New Roman CYR"/>
          <w:sz w:val="24"/>
          <w:szCs w:val="24"/>
          <w:lang w:val="en-US"/>
        </w:rPr>
        <w:t>M</w:t>
      </w:r>
      <w:r w:rsidRPr="00AC65E6">
        <w:rPr>
          <w:rFonts w:ascii="Times New Roman CYR" w:eastAsia="Calibri" w:hAnsi="Times New Roman CYR" w:cs="Times New Roman CYR"/>
          <w:sz w:val="24"/>
          <w:szCs w:val="24"/>
        </w:rPr>
        <w:t>/</w:t>
      </w:r>
      <w:r w:rsidRPr="00AC65E6">
        <w:rPr>
          <w:rFonts w:ascii="Times New Roman CYR" w:eastAsia="Calibri" w:hAnsi="Times New Roman CYR" w:cs="Times New Roman CYR"/>
          <w:sz w:val="24"/>
          <w:szCs w:val="24"/>
          <w:lang w:val="en-US"/>
        </w:rPr>
        <w:t>L</w:t>
      </w:r>
      <w:r w:rsidRPr="00AC65E6">
        <w:rPr>
          <w:rFonts w:ascii="Times New Roman CYR" w:eastAsia="Calibri" w:hAnsi="Times New Roman CYR" w:cs="Times New Roman CYR"/>
          <w:sz w:val="24"/>
          <w:szCs w:val="24"/>
        </w:rPr>
        <w:t xml:space="preserve">, де Т-лінійна густина сировини, </w:t>
      </w:r>
      <w:r w:rsidRPr="00AC65E6">
        <w:rPr>
          <w:rFonts w:ascii="Times New Roman CYR" w:eastAsia="Calibri" w:hAnsi="Times New Roman CYR" w:cs="Times New Roman CYR"/>
          <w:sz w:val="24"/>
          <w:szCs w:val="24"/>
          <w:lang w:val="en-US"/>
        </w:rPr>
        <w:t>M</w:t>
      </w:r>
      <w:r w:rsidRPr="00AC65E6">
        <w:rPr>
          <w:rFonts w:ascii="Times New Roman CYR" w:eastAsia="Calibri" w:hAnsi="Times New Roman CYR" w:cs="Times New Roman CYR"/>
          <w:sz w:val="24"/>
          <w:szCs w:val="24"/>
        </w:rPr>
        <w:t>-маса(грам),</w:t>
      </w:r>
      <w:r w:rsidRPr="00AC65E6">
        <w:rPr>
          <w:rFonts w:ascii="Times New Roman CYR" w:eastAsia="Calibri" w:hAnsi="Times New Roman CYR" w:cs="Times New Roman CYR"/>
          <w:sz w:val="24"/>
          <w:szCs w:val="24"/>
          <w:lang w:val="en-US"/>
        </w:rPr>
        <w:t xml:space="preserve"> L</w:t>
      </w:r>
      <w:r w:rsidRPr="00AC65E6">
        <w:rPr>
          <w:rFonts w:ascii="Times New Roman CYR" w:eastAsia="Calibri" w:hAnsi="Times New Roman CYR" w:cs="Times New Roman CYR"/>
          <w:sz w:val="24"/>
          <w:szCs w:val="24"/>
        </w:rPr>
        <w:t>-довжина, км)</w:t>
      </w:r>
      <w:r w:rsidRPr="00AC65E6">
        <w:rPr>
          <w:rFonts w:ascii="Times New Roman CYR" w:eastAsia="Calibri" w:hAnsi="Times New Roman CYR" w:cs="Times New Roman CYR"/>
          <w:b/>
          <w:sz w:val="24"/>
          <w:szCs w:val="24"/>
          <w:lang w:val="ru-RU"/>
        </w:rPr>
        <w:t xml:space="preserve">. </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Для </w:t>
      </w:r>
      <w:proofErr w:type="spellStart"/>
      <w:r w:rsidRPr="00AC65E6">
        <w:rPr>
          <w:rFonts w:ascii="Times New Roman CYR" w:eastAsia="Calibri" w:hAnsi="Times New Roman CYR" w:cs="Times New Roman CYR"/>
          <w:sz w:val="24"/>
          <w:szCs w:val="24"/>
          <w:lang w:val="ru-RU"/>
        </w:rPr>
        <w:t>виготовлення</w:t>
      </w:r>
      <w:proofErr w:type="spellEnd"/>
      <w:r w:rsidRPr="00AC65E6">
        <w:rPr>
          <w:rFonts w:ascii="Times New Roman CYR" w:eastAsia="Calibri" w:hAnsi="Times New Roman CYR" w:cs="Times New Roman CYR"/>
          <w:sz w:val="24"/>
          <w:szCs w:val="24"/>
          <w:lang w:val="ru-RU"/>
        </w:rPr>
        <w:t xml:space="preserve"> обшивки </w:t>
      </w:r>
      <w:proofErr w:type="spellStart"/>
      <w:r w:rsidRPr="00AC65E6">
        <w:rPr>
          <w:rFonts w:ascii="Times New Roman CYR" w:eastAsia="Calibri" w:hAnsi="Times New Roman CYR" w:cs="Times New Roman CYR"/>
          <w:sz w:val="24"/>
          <w:szCs w:val="24"/>
          <w:lang w:val="ru-RU"/>
        </w:rPr>
        <w:t>горловини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виробу</w:t>
      </w:r>
      <w:proofErr w:type="spellEnd"/>
      <w:r w:rsidRPr="00AC65E6">
        <w:rPr>
          <w:rFonts w:ascii="Times New Roman CYR" w:eastAsia="Calibri" w:hAnsi="Times New Roman CYR" w:cs="Times New Roman CYR"/>
          <w:sz w:val="24"/>
          <w:szCs w:val="24"/>
          <w:lang w:val="ru-RU"/>
        </w:rPr>
        <w:t xml:space="preserve"> </w:t>
      </w:r>
      <w:proofErr w:type="spellStart"/>
      <w:proofErr w:type="gramStart"/>
      <w:r w:rsidRPr="00AC65E6">
        <w:rPr>
          <w:rFonts w:ascii="Times New Roman CYR" w:eastAsia="Calibri" w:hAnsi="Times New Roman CYR" w:cs="Times New Roman CYR"/>
          <w:sz w:val="24"/>
          <w:szCs w:val="24"/>
          <w:lang w:val="ru-RU"/>
        </w:rPr>
        <w:t>застосовується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трикотажне</w:t>
      </w:r>
      <w:proofErr w:type="spellEnd"/>
      <w:proofErr w:type="gram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гладкопофарбоване</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бавовняне</w:t>
      </w:r>
      <w:proofErr w:type="spellEnd"/>
      <w:r w:rsidRPr="00AC65E6">
        <w:rPr>
          <w:rFonts w:ascii="Times New Roman CYR" w:eastAsia="Calibri" w:hAnsi="Times New Roman CYR" w:cs="Times New Roman CYR"/>
          <w:sz w:val="24"/>
          <w:szCs w:val="24"/>
          <w:lang w:val="ru-RU"/>
        </w:rPr>
        <w:t xml:space="preserve"> полотно, з </w:t>
      </w:r>
      <w:proofErr w:type="spellStart"/>
      <w:r w:rsidRPr="00AC65E6">
        <w:rPr>
          <w:rFonts w:ascii="Times New Roman CYR" w:eastAsia="Calibri" w:hAnsi="Times New Roman CYR" w:cs="Times New Roman CYR"/>
          <w:sz w:val="24"/>
          <w:szCs w:val="24"/>
          <w:lang w:val="ru-RU"/>
        </w:rPr>
        <w:t>лінійною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густиною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сировини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бавовна</w:t>
      </w:r>
      <w:proofErr w:type="spellEnd"/>
      <w:r w:rsidRPr="00AC65E6">
        <w:rPr>
          <w:rFonts w:ascii="Times New Roman CYR" w:eastAsia="Calibri" w:hAnsi="Times New Roman CYR" w:cs="Times New Roman CYR"/>
          <w:sz w:val="24"/>
          <w:szCs w:val="24"/>
          <w:lang w:val="ru-RU"/>
        </w:rPr>
        <w:t xml:space="preserve"> 20 текс, </w:t>
      </w:r>
      <w:proofErr w:type="spellStart"/>
      <w:r w:rsidRPr="00AC65E6">
        <w:rPr>
          <w:rFonts w:ascii="Times New Roman CYR" w:eastAsia="Calibri" w:hAnsi="Times New Roman CYR" w:cs="Times New Roman CYR"/>
          <w:sz w:val="24"/>
          <w:szCs w:val="24"/>
          <w:lang w:val="ru-RU"/>
        </w:rPr>
        <w:t>еластин</w:t>
      </w:r>
      <w:proofErr w:type="spellEnd"/>
      <w:r w:rsidRPr="00AC65E6">
        <w:rPr>
          <w:rFonts w:ascii="Times New Roman CYR" w:eastAsia="Calibri" w:hAnsi="Times New Roman CYR" w:cs="Times New Roman CYR"/>
          <w:sz w:val="24"/>
          <w:szCs w:val="24"/>
          <w:lang w:val="ru-RU"/>
        </w:rPr>
        <w:t xml:space="preserve"> 2,2 текс</w:t>
      </w:r>
      <w:r w:rsidRPr="00AC65E6">
        <w:rPr>
          <w:rFonts w:ascii="Times New Roman CYR" w:eastAsia="Calibri" w:hAnsi="Times New Roman CYR" w:cs="Times New Roman CYR"/>
          <w:sz w:val="24"/>
          <w:szCs w:val="24"/>
          <w:lang w:val="en-US"/>
        </w:rPr>
        <w:t>(</w:t>
      </w:r>
      <w:r w:rsidRPr="00AC65E6">
        <w:rPr>
          <w:rFonts w:ascii="Times New Roman CYR" w:eastAsia="Calibri" w:hAnsi="Times New Roman CYR" w:cs="Times New Roman CYR"/>
          <w:sz w:val="24"/>
          <w:szCs w:val="24"/>
        </w:rPr>
        <w:t>обчислюється за формулою, наведеною вище)</w:t>
      </w:r>
      <w:r w:rsidRPr="00AC65E6">
        <w:rPr>
          <w:rFonts w:ascii="Times New Roman CYR" w:eastAsia="Calibri" w:hAnsi="Times New Roman CYR" w:cs="Times New Roman CYR"/>
          <w:sz w:val="24"/>
          <w:szCs w:val="24"/>
          <w:lang w:val="ru-RU"/>
        </w:rPr>
        <w:t xml:space="preserve"> з </w:t>
      </w:r>
      <w:proofErr w:type="spellStart"/>
      <w:r w:rsidRPr="00AC65E6">
        <w:rPr>
          <w:rFonts w:ascii="Times New Roman CYR" w:eastAsia="Calibri" w:hAnsi="Times New Roman CYR" w:cs="Times New Roman CYR"/>
          <w:sz w:val="24"/>
          <w:szCs w:val="24"/>
          <w:lang w:val="ru-RU"/>
        </w:rPr>
        <w:t>переплетенням</w:t>
      </w:r>
      <w:proofErr w:type="spellEnd"/>
      <w:r w:rsidRPr="00AC65E6">
        <w:rPr>
          <w:rFonts w:ascii="Times New Roman CYR" w:eastAsia="Calibri" w:hAnsi="Times New Roman CYR" w:cs="Times New Roman CYR"/>
          <w:sz w:val="24"/>
          <w:szCs w:val="24"/>
          <w:lang w:val="ru-RU"/>
        </w:rPr>
        <w:t xml:space="preserve"> ластик 1х1 (</w:t>
      </w:r>
      <w:proofErr w:type="spellStart"/>
      <w:r w:rsidRPr="00AC65E6">
        <w:rPr>
          <w:rFonts w:ascii="Times New Roman CYR" w:eastAsia="Calibri" w:hAnsi="Times New Roman CYR" w:cs="Times New Roman CYR"/>
          <w:sz w:val="24"/>
          <w:szCs w:val="24"/>
          <w:lang w:val="ru-RU"/>
        </w:rPr>
        <w:t>ребана</w:t>
      </w:r>
      <w:proofErr w:type="spellEnd"/>
      <w:r w:rsidRPr="00AC65E6">
        <w:rPr>
          <w:rFonts w:ascii="Times New Roman CYR" w:eastAsia="Calibri" w:hAnsi="Times New Roman CYR" w:cs="Times New Roman CYR"/>
          <w:sz w:val="24"/>
          <w:szCs w:val="24"/>
          <w:lang w:val="ru-RU"/>
        </w:rPr>
        <w:t xml:space="preserve">). </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b/>
          <w:sz w:val="24"/>
          <w:szCs w:val="24"/>
          <w:lang w:val="ru-RU"/>
        </w:rPr>
      </w:pPr>
      <w:r w:rsidRPr="00AC65E6">
        <w:rPr>
          <w:rFonts w:ascii="Times New Roman CYR" w:eastAsia="Calibri" w:hAnsi="Times New Roman CYR" w:cs="Times New Roman CYR"/>
          <w:sz w:val="24"/>
          <w:szCs w:val="24"/>
          <w:lang w:val="ru-RU"/>
        </w:rPr>
        <w:t xml:space="preserve">За </w:t>
      </w:r>
      <w:proofErr w:type="spellStart"/>
      <w:r w:rsidRPr="00AC65E6">
        <w:rPr>
          <w:rFonts w:ascii="Times New Roman CYR" w:eastAsia="Calibri" w:hAnsi="Times New Roman CYR" w:cs="Times New Roman CYR"/>
          <w:sz w:val="24"/>
          <w:szCs w:val="24"/>
          <w:lang w:val="ru-RU"/>
        </w:rPr>
        <w:t>якісними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показниками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матеріал</w:t>
      </w:r>
      <w:proofErr w:type="spellEnd"/>
      <w:r w:rsidRPr="00AC65E6">
        <w:rPr>
          <w:rFonts w:ascii="Times New Roman CYR" w:eastAsia="Calibri" w:hAnsi="Times New Roman CYR" w:cs="Times New Roman CYR"/>
          <w:sz w:val="24"/>
          <w:szCs w:val="24"/>
          <w:lang w:val="ru-RU"/>
        </w:rPr>
        <w:t xml:space="preserve"> повинен </w:t>
      </w:r>
      <w:proofErr w:type="spellStart"/>
      <w:r w:rsidRPr="00AC65E6">
        <w:rPr>
          <w:rFonts w:ascii="Times New Roman CYR" w:eastAsia="Calibri" w:hAnsi="Times New Roman CYR" w:cs="Times New Roman CYR"/>
          <w:sz w:val="24"/>
          <w:szCs w:val="24"/>
          <w:lang w:val="ru-RU"/>
        </w:rPr>
        <w:t>відповідати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вимогам</w:t>
      </w:r>
      <w:proofErr w:type="spellEnd"/>
      <w:r w:rsidRPr="00AC65E6">
        <w:rPr>
          <w:rFonts w:ascii="Times New Roman CYR" w:eastAsia="Calibri" w:hAnsi="Times New Roman CYR" w:cs="Times New Roman CYR"/>
          <w:sz w:val="24"/>
          <w:szCs w:val="24"/>
          <w:lang w:val="ru-RU"/>
        </w:rPr>
        <w:t xml:space="preserve"> </w:t>
      </w:r>
      <w:r w:rsidRPr="00AC65E6">
        <w:rPr>
          <w:rFonts w:ascii="Times New Roman" w:eastAsia="Times New Roman" w:hAnsi="Times New Roman" w:cs="Times New Roman"/>
          <w:sz w:val="24"/>
          <w:szCs w:val="24"/>
          <w:lang w:val="ru-RU" w:eastAsia="zh-CN"/>
        </w:rPr>
        <w:t>ДСТУ 3823-98</w:t>
      </w:r>
      <w:r w:rsidRPr="00AC65E6">
        <w:rPr>
          <w:rFonts w:ascii="Times New Roman" w:eastAsia="Times New Roman" w:hAnsi="Times New Roman" w:cs="Times New Roman"/>
          <w:sz w:val="24"/>
          <w:szCs w:val="24"/>
          <w:lang w:eastAsia="zh-CN"/>
        </w:rPr>
        <w:t>.</w:t>
      </w:r>
      <w:r w:rsidRPr="00AC65E6">
        <w:rPr>
          <w:rFonts w:ascii="Times New Roman" w:eastAsia="Times New Roman" w:hAnsi="Times New Roman" w:cs="Times New Roman"/>
          <w:sz w:val="24"/>
          <w:szCs w:val="24"/>
          <w:lang w:val="ru-RU" w:eastAsia="zh-CN"/>
        </w:rPr>
        <w:t xml:space="preserve"> </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Склад </w:t>
      </w:r>
      <w:proofErr w:type="spellStart"/>
      <w:r w:rsidRPr="00AC65E6">
        <w:rPr>
          <w:rFonts w:ascii="Times New Roman CYR" w:eastAsia="Calibri" w:hAnsi="Times New Roman CYR" w:cs="Times New Roman CYR"/>
          <w:sz w:val="24"/>
          <w:szCs w:val="24"/>
          <w:lang w:val="ru-RU"/>
        </w:rPr>
        <w:t>матеріалу</w:t>
      </w:r>
      <w:proofErr w:type="spellEnd"/>
      <w:r w:rsidRPr="00AC65E6">
        <w:rPr>
          <w:rFonts w:ascii="Times New Roman CYR" w:eastAsia="Calibri" w:hAnsi="Times New Roman CYR" w:cs="Times New Roman CYR"/>
          <w:sz w:val="24"/>
          <w:szCs w:val="24"/>
          <w:lang w:val="ru-RU"/>
        </w:rPr>
        <w:t xml:space="preserve">: 95% </w:t>
      </w:r>
      <w:proofErr w:type="spellStart"/>
      <w:r w:rsidRPr="00AC65E6">
        <w:rPr>
          <w:rFonts w:ascii="Times New Roman CYR" w:eastAsia="Calibri" w:hAnsi="Times New Roman CYR" w:cs="Times New Roman CYR"/>
          <w:sz w:val="24"/>
          <w:szCs w:val="24"/>
          <w:lang w:val="ru-RU"/>
        </w:rPr>
        <w:t>бавовна</w:t>
      </w:r>
      <w:proofErr w:type="spellEnd"/>
      <w:r w:rsidRPr="00AC65E6">
        <w:rPr>
          <w:rFonts w:ascii="Times New Roman CYR" w:eastAsia="Calibri" w:hAnsi="Times New Roman CYR" w:cs="Times New Roman CYR"/>
          <w:sz w:val="24"/>
          <w:szCs w:val="24"/>
          <w:lang w:val="ru-RU"/>
        </w:rPr>
        <w:t xml:space="preserve"> та 5% </w:t>
      </w:r>
      <w:proofErr w:type="spellStart"/>
      <w:r w:rsidRPr="00AC65E6">
        <w:rPr>
          <w:rFonts w:ascii="Times New Roman CYR" w:eastAsia="Calibri" w:hAnsi="Times New Roman CYR" w:cs="Times New Roman CYR"/>
          <w:sz w:val="24"/>
          <w:szCs w:val="24"/>
          <w:lang w:val="ru-RU"/>
        </w:rPr>
        <w:t>еластан</w:t>
      </w:r>
      <w:proofErr w:type="spellEnd"/>
      <w:r w:rsidRPr="00AC65E6">
        <w:rPr>
          <w:rFonts w:ascii="Times New Roman CYR" w:eastAsia="Calibri" w:hAnsi="Times New Roman CYR" w:cs="Times New Roman CYR"/>
          <w:sz w:val="24"/>
          <w:szCs w:val="24"/>
          <w:lang w:val="ru-RU"/>
        </w:rPr>
        <w:t>.</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Вид </w:t>
      </w:r>
      <w:proofErr w:type="spellStart"/>
      <w:r w:rsidRPr="00AC65E6">
        <w:rPr>
          <w:rFonts w:ascii="Times New Roman CYR" w:eastAsia="Calibri" w:hAnsi="Times New Roman CYR" w:cs="Times New Roman CYR"/>
          <w:sz w:val="24"/>
          <w:szCs w:val="24"/>
          <w:lang w:val="ru-RU"/>
        </w:rPr>
        <w:t>обробки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гладкофарбована</w:t>
      </w:r>
      <w:proofErr w:type="spellEnd"/>
      <w:r w:rsidRPr="00AC65E6">
        <w:rPr>
          <w:rFonts w:ascii="Times New Roman CYR" w:eastAsia="Calibri" w:hAnsi="Times New Roman CYR" w:cs="Times New Roman CYR"/>
          <w:sz w:val="24"/>
          <w:szCs w:val="24"/>
          <w:lang w:val="ru-RU"/>
        </w:rPr>
        <w:t xml:space="preserve">. </w:t>
      </w:r>
    </w:p>
    <w:p w:rsidR="006C0BD7" w:rsidRPr="00AC65E6" w:rsidRDefault="006C0BD7" w:rsidP="006C0BD7">
      <w:pPr>
        <w:widowControl w:val="0"/>
        <w:suppressAutoHyphens/>
        <w:autoSpaceDE w:val="0"/>
        <w:spacing w:after="0" w:line="240" w:lineRule="auto"/>
        <w:ind w:firstLine="708"/>
        <w:jc w:val="both"/>
        <w:rPr>
          <w:rFonts w:ascii="Times New Roman CYR" w:eastAsia="Calibri" w:hAnsi="Times New Roman CYR" w:cs="Times New Roman CYR"/>
          <w:sz w:val="24"/>
          <w:szCs w:val="24"/>
          <w:lang w:val="ru-RU"/>
        </w:rPr>
      </w:pPr>
      <w:proofErr w:type="spellStart"/>
      <w:r w:rsidRPr="00AC65E6">
        <w:rPr>
          <w:rFonts w:ascii="Times New Roman CYR" w:eastAsia="Calibri" w:hAnsi="Times New Roman CYR" w:cs="Times New Roman CYR"/>
          <w:sz w:val="24"/>
          <w:szCs w:val="24"/>
          <w:lang w:val="ru-RU"/>
        </w:rPr>
        <w:t>Всі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шви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виконуються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синтетичними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поліефірними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або</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змішаними</w:t>
      </w:r>
      <w:proofErr w:type="spellEnd"/>
      <w:r w:rsidRPr="00AC65E6">
        <w:rPr>
          <w:rFonts w:ascii="Times New Roman CYR" w:eastAsia="Calibri" w:hAnsi="Times New Roman CYR" w:cs="Times New Roman CYR"/>
          <w:sz w:val="24"/>
          <w:szCs w:val="24"/>
          <w:lang w:val="ru-RU"/>
        </w:rPr>
        <w:t xml:space="preserve"> нитками не</w:t>
      </w:r>
      <w:r w:rsidRPr="00AC65E6">
        <w:rPr>
          <w:rFonts w:ascii="Times New Roman CYR" w:eastAsia="Calibri" w:hAnsi="Times New Roman CYR" w:cs="Times New Roman CYR"/>
          <w:sz w:val="24"/>
          <w:szCs w:val="24"/>
        </w:rPr>
        <w:t xml:space="preserve"> </w:t>
      </w:r>
      <w:proofErr w:type="spellStart"/>
      <w:r w:rsidRPr="00AC65E6">
        <w:rPr>
          <w:rFonts w:ascii="Times New Roman CYR" w:eastAsia="Calibri" w:hAnsi="Times New Roman CYR" w:cs="Times New Roman CYR"/>
          <w:sz w:val="24"/>
          <w:szCs w:val="24"/>
          <w:lang w:val="ru-RU"/>
        </w:rPr>
        <w:t>нижче</w:t>
      </w:r>
      <w:proofErr w:type="spellEnd"/>
      <w:r w:rsidRPr="00AC65E6">
        <w:rPr>
          <w:rFonts w:ascii="Times New Roman CYR" w:eastAsia="Calibri" w:hAnsi="Times New Roman CYR" w:cs="Times New Roman CYR"/>
          <w:sz w:val="24"/>
          <w:szCs w:val="24"/>
          <w:lang w:val="ru-RU"/>
        </w:rPr>
        <w:t xml:space="preserve"> 30 текс, </w:t>
      </w:r>
      <w:proofErr w:type="spellStart"/>
      <w:r w:rsidRPr="00AC65E6">
        <w:rPr>
          <w:rFonts w:ascii="Times New Roman CYR" w:eastAsia="Calibri" w:hAnsi="Times New Roman CYR" w:cs="Times New Roman CYR"/>
          <w:sz w:val="24"/>
          <w:szCs w:val="24"/>
          <w:lang w:val="ru-RU"/>
        </w:rPr>
        <w:t>розривним</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навантаженням</w:t>
      </w:r>
      <w:proofErr w:type="spellEnd"/>
      <w:r w:rsidRPr="00AC65E6">
        <w:rPr>
          <w:rFonts w:ascii="Times New Roman CYR" w:eastAsia="Calibri" w:hAnsi="Times New Roman CYR" w:cs="Times New Roman CYR"/>
          <w:sz w:val="24"/>
          <w:szCs w:val="24"/>
          <w:lang w:val="ru-RU"/>
        </w:rPr>
        <w:t xml:space="preserve"> не </w:t>
      </w:r>
      <w:proofErr w:type="spellStart"/>
      <w:r w:rsidRPr="00AC65E6">
        <w:rPr>
          <w:rFonts w:ascii="Times New Roman CYR" w:eastAsia="Calibri" w:hAnsi="Times New Roman CYR" w:cs="Times New Roman CYR"/>
          <w:sz w:val="24"/>
          <w:szCs w:val="24"/>
          <w:lang w:val="ru-RU"/>
        </w:rPr>
        <w:t>менше</w:t>
      </w:r>
      <w:proofErr w:type="spellEnd"/>
      <w:r w:rsidRPr="00AC65E6">
        <w:rPr>
          <w:rFonts w:ascii="Times New Roman CYR" w:eastAsia="Calibri" w:hAnsi="Times New Roman CYR" w:cs="Times New Roman CYR"/>
          <w:sz w:val="24"/>
          <w:szCs w:val="24"/>
          <w:lang w:val="ru-RU"/>
        </w:rPr>
        <w:t xml:space="preserve"> 1200 </w:t>
      </w:r>
      <w:proofErr w:type="spellStart"/>
      <w:r w:rsidRPr="00AC65E6">
        <w:rPr>
          <w:rFonts w:ascii="Times New Roman CYR" w:eastAsia="Calibri" w:hAnsi="Times New Roman CYR" w:cs="Times New Roman CYR"/>
          <w:sz w:val="24"/>
          <w:szCs w:val="24"/>
          <w:lang w:val="ru-RU"/>
        </w:rPr>
        <w:t>сН</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або</w:t>
      </w:r>
      <w:proofErr w:type="spellEnd"/>
      <w:r w:rsidRPr="00AC65E6">
        <w:rPr>
          <w:rFonts w:ascii="Times New Roman CYR" w:eastAsia="Calibri" w:hAnsi="Times New Roman CYR" w:cs="Times New Roman CYR"/>
          <w:sz w:val="24"/>
          <w:szCs w:val="24"/>
          <w:lang w:val="ru-RU"/>
        </w:rPr>
        <w:t xml:space="preserve"> аналогами) в </w:t>
      </w:r>
      <w:proofErr w:type="spellStart"/>
      <w:r w:rsidRPr="00AC65E6">
        <w:rPr>
          <w:rFonts w:ascii="Times New Roman CYR" w:eastAsia="Calibri" w:hAnsi="Times New Roman CYR" w:cs="Times New Roman CYR"/>
          <w:sz w:val="24"/>
          <w:szCs w:val="24"/>
          <w:lang w:val="ru-RU"/>
        </w:rPr>
        <w:t>тоні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який</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гармонує</w:t>
      </w:r>
      <w:proofErr w:type="spellEnd"/>
      <w:r w:rsidRPr="00AC65E6">
        <w:rPr>
          <w:rFonts w:ascii="Times New Roman CYR" w:eastAsia="Calibri" w:hAnsi="Times New Roman CYR" w:cs="Times New Roman CYR"/>
          <w:sz w:val="24"/>
          <w:szCs w:val="24"/>
          <w:lang w:val="ru-RU"/>
        </w:rPr>
        <w:t xml:space="preserve"> з </w:t>
      </w:r>
      <w:proofErr w:type="spellStart"/>
      <w:r w:rsidRPr="00AC65E6">
        <w:rPr>
          <w:rFonts w:ascii="Times New Roman CYR" w:eastAsia="Calibri" w:hAnsi="Times New Roman CYR" w:cs="Times New Roman CYR"/>
          <w:sz w:val="24"/>
          <w:szCs w:val="24"/>
          <w:lang w:val="ru-RU"/>
        </w:rPr>
        <w:t>кольором</w:t>
      </w:r>
      <w:proofErr w:type="spellEnd"/>
      <w:r w:rsidRPr="00AC65E6">
        <w:rPr>
          <w:rFonts w:ascii="Times New Roman CYR" w:eastAsia="Calibri" w:hAnsi="Times New Roman CYR" w:cs="Times New Roman CYR"/>
          <w:sz w:val="24"/>
          <w:szCs w:val="24"/>
          <w:lang w:val="ru-RU"/>
        </w:rPr>
        <w:t xml:space="preserve"> основного </w:t>
      </w:r>
      <w:proofErr w:type="spellStart"/>
      <w:r w:rsidRPr="00AC65E6">
        <w:rPr>
          <w:rFonts w:ascii="Times New Roman CYR" w:eastAsia="Calibri" w:hAnsi="Times New Roman CYR" w:cs="Times New Roman CYR"/>
          <w:sz w:val="24"/>
          <w:szCs w:val="24"/>
          <w:lang w:val="ru-RU"/>
        </w:rPr>
        <w:t>матеріалу</w:t>
      </w:r>
      <w:proofErr w:type="spellEnd"/>
      <w:r w:rsidRPr="00AC65E6">
        <w:rPr>
          <w:rFonts w:ascii="Times New Roman CYR" w:eastAsia="Calibri" w:hAnsi="Times New Roman CYR" w:cs="Times New Roman CYR"/>
          <w:sz w:val="24"/>
          <w:szCs w:val="24"/>
        </w:rPr>
        <w:t xml:space="preserve">. </w:t>
      </w:r>
      <w:proofErr w:type="spellStart"/>
      <w:r w:rsidRPr="00AC65E6">
        <w:rPr>
          <w:rFonts w:ascii="Times New Roman CYR" w:eastAsia="Calibri" w:hAnsi="Times New Roman CYR" w:cs="Times New Roman CYR"/>
          <w:sz w:val="24"/>
          <w:szCs w:val="24"/>
          <w:lang w:val="ru-RU"/>
        </w:rPr>
        <w:t>Всі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кінці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швів</w:t>
      </w:r>
      <w:proofErr w:type="spellEnd"/>
      <w:r w:rsidRPr="00AC65E6">
        <w:rPr>
          <w:rFonts w:ascii="Times New Roman CYR" w:eastAsia="Calibri" w:hAnsi="Times New Roman CYR" w:cs="Times New Roman CYR"/>
          <w:sz w:val="24"/>
          <w:szCs w:val="24"/>
          <w:lang w:val="ru-RU"/>
        </w:rPr>
        <w:t xml:space="preserve">, а </w:t>
      </w:r>
      <w:proofErr w:type="spellStart"/>
      <w:r w:rsidRPr="00AC65E6">
        <w:rPr>
          <w:rFonts w:ascii="Times New Roman CYR" w:eastAsia="Calibri" w:hAnsi="Times New Roman CYR" w:cs="Times New Roman CYR"/>
          <w:sz w:val="24"/>
          <w:szCs w:val="24"/>
          <w:lang w:val="ru-RU"/>
        </w:rPr>
        <w:t>також</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розриви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швів</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фіксуються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зворотнім</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стібком</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або</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закріпкою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Всі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елементи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виробу</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мають</w:t>
      </w:r>
      <w:proofErr w:type="spellEnd"/>
      <w:r w:rsidRPr="00AC65E6">
        <w:rPr>
          <w:rFonts w:ascii="Times New Roman CYR" w:eastAsia="Calibri" w:hAnsi="Times New Roman CYR" w:cs="Times New Roman CYR"/>
          <w:sz w:val="24"/>
          <w:szCs w:val="24"/>
          <w:lang w:val="ru-RU"/>
        </w:rPr>
        <w:t xml:space="preserve"> тон основного </w:t>
      </w:r>
      <w:proofErr w:type="spellStart"/>
      <w:r w:rsidRPr="00AC65E6">
        <w:rPr>
          <w:rFonts w:ascii="Times New Roman CYR" w:eastAsia="Calibri" w:hAnsi="Times New Roman CYR" w:cs="Times New Roman CYR"/>
          <w:sz w:val="24"/>
          <w:szCs w:val="24"/>
          <w:lang w:val="ru-RU"/>
        </w:rPr>
        <w:t>кольору</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або</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знаходяться</w:t>
      </w:r>
      <w:proofErr w:type="spellEnd"/>
      <w:r w:rsidRPr="00AC65E6">
        <w:rPr>
          <w:rFonts w:ascii="Times New Roman CYR" w:eastAsia="Calibri" w:hAnsi="Times New Roman CYR" w:cs="Times New Roman CYR"/>
          <w:sz w:val="24"/>
          <w:szCs w:val="24"/>
          <w:lang w:val="ru-RU"/>
        </w:rPr>
        <w:t xml:space="preserve"> в </w:t>
      </w:r>
      <w:proofErr w:type="spellStart"/>
      <w:r w:rsidRPr="00AC65E6">
        <w:rPr>
          <w:rFonts w:ascii="Times New Roman CYR" w:eastAsia="Calibri" w:hAnsi="Times New Roman CYR" w:cs="Times New Roman CYR"/>
          <w:sz w:val="24"/>
          <w:szCs w:val="24"/>
          <w:lang w:val="ru-RU"/>
        </w:rPr>
        <w:t>його</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кольоровій</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гамі</w:t>
      </w:r>
      <w:proofErr w:type="spellEnd"/>
      <w:r w:rsidRPr="00AC65E6">
        <w:rPr>
          <w:rFonts w:ascii="Times New Roman CYR" w:eastAsia="Calibri" w:hAnsi="Times New Roman CYR" w:cs="Times New Roman CYR"/>
          <w:sz w:val="24"/>
          <w:szCs w:val="24"/>
          <w:lang w:val="ru-RU"/>
        </w:rPr>
        <w:t>.</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2.7.Основні вимоги до виготовлення та готового виробу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2.7.1 Розкрій деталей виробу – у відповідності до </w:t>
      </w:r>
      <w:r w:rsidRPr="00AC65E6">
        <w:rPr>
          <w:rFonts w:ascii="Times New Roman" w:eastAsia="Times New Roman" w:hAnsi="Times New Roman" w:cs="Times New Roman CYR"/>
          <w:sz w:val="24"/>
          <w:szCs w:val="24"/>
          <w:lang w:val="ru-RU" w:eastAsia="zh-CN"/>
        </w:rPr>
        <w:t>ТУ У 14.1-00034022-081:2015</w:t>
      </w:r>
      <w:r w:rsidRPr="00AC65E6">
        <w:rPr>
          <w:rFonts w:ascii="Times New Roman" w:hAnsi="Times New Roman" w:cs="Times New Roman"/>
          <w:sz w:val="24"/>
          <w:szCs w:val="24"/>
        </w:rPr>
        <w:t xml:space="preserve">.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2.7.2 Класифікація та види стібків, строчок і швів, що застосовуються – згідно ДСТУ ISO 4915 та ДСТУ ISO 4916. </w:t>
      </w:r>
    </w:p>
    <w:p w:rsidR="006C0BD7" w:rsidRPr="00AC65E6" w:rsidRDefault="006C0BD7" w:rsidP="006C0BD7">
      <w:pPr>
        <w:spacing w:after="0" w:line="240" w:lineRule="auto"/>
        <w:jc w:val="both"/>
        <w:rPr>
          <w:rFonts w:ascii="Times New Roman" w:hAnsi="Times New Roman" w:cs="Times New Roman"/>
          <w:b/>
          <w:sz w:val="24"/>
          <w:szCs w:val="24"/>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2.7.3.Особливості обробки виробу наведені у наступному викладі.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1. </w:t>
      </w:r>
      <w:proofErr w:type="spellStart"/>
      <w:r w:rsidRPr="00AC65E6">
        <w:rPr>
          <w:rFonts w:ascii="Times New Roman CYR" w:eastAsia="Calibri" w:hAnsi="Times New Roman CYR" w:cs="Times New Roman CYR"/>
          <w:sz w:val="24"/>
          <w:szCs w:val="24"/>
          <w:lang w:val="ru-RU"/>
        </w:rPr>
        <w:t>Зшивання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плечових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зрізів</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вшивання</w:t>
      </w:r>
      <w:proofErr w:type="spellEnd"/>
      <w:r w:rsidRPr="00AC65E6">
        <w:rPr>
          <w:rFonts w:ascii="Times New Roman CYR" w:eastAsia="Calibri" w:hAnsi="Times New Roman CYR" w:cs="Times New Roman CYR"/>
          <w:sz w:val="24"/>
          <w:szCs w:val="24"/>
          <w:lang w:val="ru-RU"/>
        </w:rPr>
        <w:t xml:space="preserve"> обшивки в горловину, </w:t>
      </w:r>
      <w:proofErr w:type="spellStart"/>
      <w:r w:rsidRPr="00AC65E6">
        <w:rPr>
          <w:rFonts w:ascii="Times New Roman CYR" w:eastAsia="Calibri" w:hAnsi="Times New Roman CYR" w:cs="Times New Roman CYR"/>
          <w:sz w:val="24"/>
          <w:szCs w:val="24"/>
          <w:lang w:val="ru-RU"/>
        </w:rPr>
        <w:t>вшивання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рукавів</w:t>
      </w:r>
      <w:proofErr w:type="spellEnd"/>
      <w:r w:rsidRPr="00AC65E6">
        <w:rPr>
          <w:rFonts w:ascii="Times New Roman CYR" w:eastAsia="Calibri" w:hAnsi="Times New Roman CYR" w:cs="Times New Roman CYR"/>
          <w:sz w:val="24"/>
          <w:szCs w:val="24"/>
          <w:lang w:val="ru-RU"/>
        </w:rPr>
        <w:t xml:space="preserve"> у </w:t>
      </w:r>
      <w:proofErr w:type="spellStart"/>
      <w:r w:rsidRPr="00AC65E6">
        <w:rPr>
          <w:rFonts w:ascii="Times New Roman CYR" w:eastAsia="Calibri" w:hAnsi="Times New Roman CYR" w:cs="Times New Roman CYR"/>
          <w:sz w:val="24"/>
          <w:szCs w:val="24"/>
          <w:lang w:val="ru-RU"/>
        </w:rPr>
        <w:t>відкриті</w:t>
      </w:r>
      <w:proofErr w:type="spellEnd"/>
      <w:r w:rsidRPr="00AC65E6">
        <w:rPr>
          <w:rFonts w:ascii="Times New Roman CYR" w:eastAsia="Calibri" w:hAnsi="Times New Roman CYR" w:cs="Times New Roman CYR"/>
          <w:sz w:val="24"/>
          <w:szCs w:val="24"/>
          <w:lang w:val="ru-RU"/>
        </w:rPr>
        <w:t xml:space="preserve"> пройми, </w:t>
      </w:r>
      <w:proofErr w:type="spellStart"/>
      <w:r w:rsidRPr="00AC65E6">
        <w:rPr>
          <w:rFonts w:ascii="Times New Roman CYR" w:eastAsia="Calibri" w:hAnsi="Times New Roman CYR" w:cs="Times New Roman CYR"/>
          <w:sz w:val="24"/>
          <w:szCs w:val="24"/>
          <w:lang w:val="ru-RU"/>
        </w:rPr>
        <w:t>зшивання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рукавно-бокових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швів</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виконується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чотирьохнитковою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двохлінійною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зшивально-обметувальною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ланцюговою</w:t>
      </w:r>
      <w:proofErr w:type="spellEnd"/>
      <w:r w:rsidRPr="00AC65E6">
        <w:rPr>
          <w:rFonts w:ascii="Times New Roman CYR" w:eastAsia="Calibri" w:hAnsi="Times New Roman CYR" w:cs="Times New Roman CYR"/>
          <w:sz w:val="24"/>
          <w:szCs w:val="24"/>
          <w:lang w:val="ru-RU"/>
        </w:rPr>
        <w:t xml:space="preserve"> строчкою (код </w:t>
      </w:r>
      <w:proofErr w:type="spellStart"/>
      <w:r w:rsidRPr="00AC65E6">
        <w:rPr>
          <w:rFonts w:ascii="Times New Roman CYR" w:eastAsia="Calibri" w:hAnsi="Times New Roman CYR" w:cs="Times New Roman CYR"/>
          <w:sz w:val="24"/>
          <w:szCs w:val="24"/>
          <w:lang w:val="ru-RU"/>
        </w:rPr>
        <w:t>стібка</w:t>
      </w:r>
      <w:proofErr w:type="spellEnd"/>
      <w:r w:rsidRPr="00AC65E6">
        <w:rPr>
          <w:rFonts w:ascii="Times New Roman CYR" w:eastAsia="Calibri" w:hAnsi="Times New Roman CYR" w:cs="Times New Roman CYR"/>
          <w:sz w:val="24"/>
          <w:szCs w:val="24"/>
          <w:lang w:val="ru-RU"/>
        </w:rPr>
        <w:t xml:space="preserve"> 507).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2. </w:t>
      </w:r>
      <w:proofErr w:type="spellStart"/>
      <w:r w:rsidRPr="00AC65E6">
        <w:rPr>
          <w:rFonts w:ascii="Times New Roman CYR" w:eastAsia="Calibri" w:hAnsi="Times New Roman CYR" w:cs="Times New Roman CYR"/>
          <w:sz w:val="24"/>
          <w:szCs w:val="24"/>
          <w:lang w:val="ru-RU"/>
        </w:rPr>
        <w:t>Обробка</w:t>
      </w:r>
      <w:proofErr w:type="spellEnd"/>
      <w:r w:rsidRPr="00AC65E6">
        <w:rPr>
          <w:rFonts w:ascii="Times New Roman CYR" w:eastAsia="Calibri" w:hAnsi="Times New Roman CYR" w:cs="Times New Roman CYR"/>
          <w:sz w:val="24"/>
          <w:szCs w:val="24"/>
          <w:lang w:val="ru-RU"/>
        </w:rPr>
        <w:t xml:space="preserve"> ростка </w:t>
      </w:r>
      <w:proofErr w:type="spellStart"/>
      <w:r w:rsidRPr="00AC65E6">
        <w:rPr>
          <w:rFonts w:ascii="Times New Roman CYR" w:eastAsia="Calibri" w:hAnsi="Times New Roman CYR" w:cs="Times New Roman CYR"/>
          <w:sz w:val="24"/>
          <w:szCs w:val="24"/>
          <w:lang w:val="ru-RU"/>
        </w:rPr>
        <w:t>горловини</w:t>
      </w:r>
      <w:proofErr w:type="spellEnd"/>
      <w:r w:rsidRPr="00AC65E6">
        <w:rPr>
          <w:rFonts w:ascii="Times New Roman CYR" w:eastAsia="Calibri" w:hAnsi="Times New Roman CYR" w:cs="Times New Roman CYR"/>
          <w:sz w:val="24"/>
          <w:szCs w:val="24"/>
          <w:lang w:val="ru-RU"/>
        </w:rPr>
        <w:t xml:space="preserve"> спинки </w:t>
      </w:r>
      <w:proofErr w:type="spellStart"/>
      <w:r w:rsidRPr="00AC65E6">
        <w:rPr>
          <w:rFonts w:ascii="Times New Roman CYR" w:eastAsia="Calibri" w:hAnsi="Times New Roman CYR" w:cs="Times New Roman CYR"/>
          <w:sz w:val="24"/>
          <w:szCs w:val="24"/>
          <w:lang w:val="ru-RU"/>
        </w:rPr>
        <w:t>планкою</w:t>
      </w:r>
      <w:proofErr w:type="spellEnd"/>
      <w:r w:rsidRPr="00AC65E6">
        <w:rPr>
          <w:rFonts w:ascii="Times New Roman CYR" w:eastAsia="Calibri" w:hAnsi="Times New Roman CYR" w:cs="Times New Roman CYR"/>
          <w:sz w:val="24"/>
          <w:szCs w:val="24"/>
          <w:lang w:val="ru-RU"/>
        </w:rPr>
        <w:t xml:space="preserve"> з основного полотна </w:t>
      </w:r>
      <w:proofErr w:type="spellStart"/>
      <w:r w:rsidRPr="00AC65E6">
        <w:rPr>
          <w:rFonts w:ascii="Times New Roman CYR" w:eastAsia="Calibri" w:hAnsi="Times New Roman CYR" w:cs="Times New Roman CYR"/>
          <w:sz w:val="24"/>
          <w:szCs w:val="24"/>
          <w:lang w:val="ru-RU"/>
        </w:rPr>
        <w:t>виконується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човниковою</w:t>
      </w:r>
      <w:proofErr w:type="spellEnd"/>
      <w:r w:rsidRPr="00AC65E6">
        <w:rPr>
          <w:rFonts w:ascii="Times New Roman CYR" w:eastAsia="Calibri" w:hAnsi="Times New Roman CYR" w:cs="Times New Roman CYR"/>
          <w:sz w:val="24"/>
          <w:szCs w:val="24"/>
          <w:lang w:val="ru-RU"/>
        </w:rPr>
        <w:t xml:space="preserve"> строчкою (код </w:t>
      </w:r>
      <w:proofErr w:type="spellStart"/>
      <w:r w:rsidRPr="00AC65E6">
        <w:rPr>
          <w:rFonts w:ascii="Times New Roman CYR" w:eastAsia="Calibri" w:hAnsi="Times New Roman CYR" w:cs="Times New Roman CYR"/>
          <w:sz w:val="24"/>
          <w:szCs w:val="24"/>
          <w:lang w:val="ru-RU"/>
        </w:rPr>
        <w:t>стібка</w:t>
      </w:r>
      <w:proofErr w:type="spellEnd"/>
      <w:r w:rsidRPr="00AC65E6">
        <w:rPr>
          <w:rFonts w:ascii="Times New Roman CYR" w:eastAsia="Calibri" w:hAnsi="Times New Roman CYR" w:cs="Times New Roman CYR"/>
          <w:sz w:val="24"/>
          <w:szCs w:val="24"/>
          <w:lang w:val="ru-RU"/>
        </w:rPr>
        <w:t xml:space="preserve"> 301).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3. </w:t>
      </w:r>
      <w:proofErr w:type="spellStart"/>
      <w:r w:rsidRPr="00AC65E6">
        <w:rPr>
          <w:rFonts w:ascii="Times New Roman CYR" w:eastAsia="Calibri" w:hAnsi="Times New Roman CYR" w:cs="Times New Roman CYR"/>
          <w:sz w:val="24"/>
          <w:szCs w:val="24"/>
          <w:lang w:val="ru-RU"/>
        </w:rPr>
        <w:t>Оздоблювальні</w:t>
      </w:r>
      <w:proofErr w:type="spellEnd"/>
      <w:r w:rsidRPr="00AC65E6">
        <w:rPr>
          <w:rFonts w:ascii="Times New Roman CYR" w:eastAsia="Calibri" w:hAnsi="Times New Roman CYR" w:cs="Times New Roman CYR"/>
          <w:sz w:val="24"/>
          <w:szCs w:val="24"/>
          <w:lang w:val="ru-RU"/>
        </w:rPr>
        <w:t xml:space="preserve"> строчки по </w:t>
      </w:r>
      <w:proofErr w:type="spellStart"/>
      <w:r w:rsidRPr="00AC65E6">
        <w:rPr>
          <w:rFonts w:ascii="Times New Roman CYR" w:eastAsia="Calibri" w:hAnsi="Times New Roman CYR" w:cs="Times New Roman CYR"/>
          <w:sz w:val="24"/>
          <w:szCs w:val="24"/>
          <w:lang w:val="ru-RU"/>
        </w:rPr>
        <w:t>плечових</w:t>
      </w:r>
      <w:proofErr w:type="spellEnd"/>
      <w:r w:rsidRPr="00AC65E6">
        <w:rPr>
          <w:rFonts w:ascii="Times New Roman CYR" w:eastAsia="Calibri" w:hAnsi="Times New Roman CYR" w:cs="Times New Roman CYR"/>
          <w:sz w:val="24"/>
          <w:szCs w:val="24"/>
          <w:lang w:val="ru-RU"/>
        </w:rPr>
        <w:t xml:space="preserve"> швах, по </w:t>
      </w:r>
      <w:proofErr w:type="spellStart"/>
      <w:r w:rsidRPr="00AC65E6">
        <w:rPr>
          <w:rFonts w:ascii="Times New Roman CYR" w:eastAsia="Calibri" w:hAnsi="Times New Roman CYR" w:cs="Times New Roman CYR"/>
          <w:sz w:val="24"/>
          <w:szCs w:val="24"/>
          <w:lang w:val="ru-RU"/>
        </w:rPr>
        <w:t>горловині</w:t>
      </w:r>
      <w:proofErr w:type="spellEnd"/>
      <w:r w:rsidRPr="00AC65E6">
        <w:rPr>
          <w:rFonts w:ascii="Times New Roman CYR" w:eastAsia="Calibri" w:hAnsi="Times New Roman CYR" w:cs="Times New Roman CYR"/>
          <w:sz w:val="24"/>
          <w:szCs w:val="24"/>
          <w:lang w:val="ru-RU"/>
        </w:rPr>
        <w:t xml:space="preserve"> переду, по проймах </w:t>
      </w:r>
      <w:proofErr w:type="spellStart"/>
      <w:r w:rsidRPr="00AC65E6">
        <w:rPr>
          <w:rFonts w:ascii="Times New Roman CYR" w:eastAsia="Calibri" w:hAnsi="Times New Roman CYR" w:cs="Times New Roman CYR"/>
          <w:sz w:val="24"/>
          <w:szCs w:val="24"/>
          <w:lang w:val="ru-RU"/>
        </w:rPr>
        <w:t>виконують</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троьхнитковою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двохлінійною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пласкою</w:t>
      </w:r>
      <w:proofErr w:type="spellEnd"/>
      <w:r w:rsidRPr="00AC65E6">
        <w:rPr>
          <w:rFonts w:ascii="Times New Roman CYR" w:eastAsia="Calibri" w:hAnsi="Times New Roman CYR" w:cs="Times New Roman CYR"/>
          <w:sz w:val="24"/>
          <w:szCs w:val="24"/>
          <w:lang w:val="ru-RU"/>
        </w:rPr>
        <w:t xml:space="preserve"> строчкою (код </w:t>
      </w:r>
      <w:proofErr w:type="spellStart"/>
      <w:r w:rsidRPr="00AC65E6">
        <w:rPr>
          <w:rFonts w:ascii="Times New Roman CYR" w:eastAsia="Calibri" w:hAnsi="Times New Roman CYR" w:cs="Times New Roman CYR"/>
          <w:sz w:val="24"/>
          <w:szCs w:val="24"/>
          <w:lang w:val="ru-RU"/>
        </w:rPr>
        <w:t>стібка</w:t>
      </w:r>
      <w:proofErr w:type="spellEnd"/>
      <w:r w:rsidRPr="00AC65E6">
        <w:rPr>
          <w:rFonts w:ascii="Times New Roman CYR" w:eastAsia="Calibri" w:hAnsi="Times New Roman CYR" w:cs="Times New Roman CYR"/>
          <w:sz w:val="24"/>
          <w:szCs w:val="24"/>
          <w:lang w:val="ru-RU"/>
        </w:rPr>
        <w:t xml:space="preserve"> 602).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4. </w:t>
      </w:r>
      <w:proofErr w:type="spellStart"/>
      <w:r w:rsidRPr="00AC65E6">
        <w:rPr>
          <w:rFonts w:ascii="Times New Roman CYR" w:eastAsia="Calibri" w:hAnsi="Times New Roman CYR" w:cs="Times New Roman CYR"/>
          <w:sz w:val="24"/>
          <w:szCs w:val="24"/>
          <w:lang w:val="ru-RU"/>
        </w:rPr>
        <w:t>Оздоблювальна</w:t>
      </w:r>
      <w:proofErr w:type="spellEnd"/>
      <w:r w:rsidRPr="00AC65E6">
        <w:rPr>
          <w:rFonts w:ascii="Times New Roman CYR" w:eastAsia="Calibri" w:hAnsi="Times New Roman CYR" w:cs="Times New Roman CYR"/>
          <w:sz w:val="24"/>
          <w:szCs w:val="24"/>
          <w:lang w:val="ru-RU"/>
        </w:rPr>
        <w:t xml:space="preserve"> строчка по </w:t>
      </w:r>
      <w:proofErr w:type="spellStart"/>
      <w:r w:rsidRPr="00AC65E6">
        <w:rPr>
          <w:rFonts w:ascii="Times New Roman CYR" w:eastAsia="Calibri" w:hAnsi="Times New Roman CYR" w:cs="Times New Roman CYR"/>
          <w:sz w:val="24"/>
          <w:szCs w:val="24"/>
          <w:lang w:val="ru-RU"/>
        </w:rPr>
        <w:t>горловині</w:t>
      </w:r>
      <w:proofErr w:type="spellEnd"/>
      <w:r w:rsidRPr="00AC65E6">
        <w:rPr>
          <w:rFonts w:ascii="Times New Roman CYR" w:eastAsia="Calibri" w:hAnsi="Times New Roman CYR" w:cs="Times New Roman CYR"/>
          <w:sz w:val="24"/>
          <w:szCs w:val="24"/>
          <w:lang w:val="ru-RU"/>
        </w:rPr>
        <w:t xml:space="preserve"> переду переходить на спинку на 10-15 мм.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5. </w:t>
      </w:r>
      <w:proofErr w:type="spellStart"/>
      <w:r w:rsidRPr="00AC65E6">
        <w:rPr>
          <w:rFonts w:ascii="Times New Roman CYR" w:eastAsia="Calibri" w:hAnsi="Times New Roman CYR" w:cs="Times New Roman CYR"/>
          <w:sz w:val="24"/>
          <w:szCs w:val="24"/>
          <w:lang w:val="ru-RU"/>
        </w:rPr>
        <w:t>Обробка</w:t>
      </w:r>
      <w:proofErr w:type="spellEnd"/>
      <w:r w:rsidRPr="00AC65E6">
        <w:rPr>
          <w:rFonts w:ascii="Times New Roman CYR" w:eastAsia="Calibri" w:hAnsi="Times New Roman CYR" w:cs="Times New Roman CYR"/>
          <w:sz w:val="24"/>
          <w:szCs w:val="24"/>
          <w:lang w:val="ru-RU"/>
        </w:rPr>
        <w:t xml:space="preserve"> низу фуфайки і </w:t>
      </w:r>
      <w:proofErr w:type="spellStart"/>
      <w:r w:rsidRPr="00AC65E6">
        <w:rPr>
          <w:rFonts w:ascii="Times New Roman CYR" w:eastAsia="Calibri" w:hAnsi="Times New Roman CYR" w:cs="Times New Roman CYR"/>
          <w:sz w:val="24"/>
          <w:szCs w:val="24"/>
          <w:lang w:val="ru-RU"/>
        </w:rPr>
        <w:t>рукавів</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виконується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троьхнитковою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двохлінійною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пласкою</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ланцюговою</w:t>
      </w:r>
      <w:proofErr w:type="spellEnd"/>
      <w:r w:rsidRPr="00AC65E6">
        <w:rPr>
          <w:rFonts w:ascii="Times New Roman CYR" w:eastAsia="Calibri" w:hAnsi="Times New Roman CYR" w:cs="Times New Roman CYR"/>
          <w:sz w:val="24"/>
          <w:szCs w:val="24"/>
          <w:lang w:val="ru-RU"/>
        </w:rPr>
        <w:t xml:space="preserve"> строчкою (код </w:t>
      </w:r>
      <w:proofErr w:type="spellStart"/>
      <w:r w:rsidRPr="00AC65E6">
        <w:rPr>
          <w:rFonts w:ascii="Times New Roman CYR" w:eastAsia="Calibri" w:hAnsi="Times New Roman CYR" w:cs="Times New Roman CYR"/>
          <w:sz w:val="24"/>
          <w:szCs w:val="24"/>
          <w:lang w:val="ru-RU"/>
        </w:rPr>
        <w:t>стібка</w:t>
      </w:r>
      <w:proofErr w:type="spellEnd"/>
      <w:r w:rsidRPr="00AC65E6">
        <w:rPr>
          <w:rFonts w:ascii="Times New Roman CYR" w:eastAsia="Calibri" w:hAnsi="Times New Roman CYR" w:cs="Times New Roman CYR"/>
          <w:sz w:val="24"/>
          <w:szCs w:val="24"/>
          <w:lang w:val="ru-RU"/>
        </w:rPr>
        <w:t xml:space="preserve"> 602).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6. </w:t>
      </w:r>
      <w:proofErr w:type="spellStart"/>
      <w:r w:rsidRPr="00AC65E6">
        <w:rPr>
          <w:rFonts w:ascii="Times New Roman CYR" w:eastAsia="Calibri" w:hAnsi="Times New Roman CYR" w:cs="Times New Roman CYR"/>
          <w:sz w:val="24"/>
          <w:szCs w:val="24"/>
          <w:lang w:val="ru-RU"/>
        </w:rPr>
        <w:t>Кінці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пласких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стібків</w:t>
      </w:r>
      <w:proofErr w:type="spellEnd"/>
      <w:r w:rsidRPr="00AC65E6">
        <w:rPr>
          <w:rFonts w:ascii="Times New Roman CYR" w:eastAsia="Calibri" w:hAnsi="Times New Roman CYR" w:cs="Times New Roman CYR"/>
          <w:sz w:val="24"/>
          <w:szCs w:val="24"/>
          <w:lang w:val="ru-RU"/>
        </w:rPr>
        <w:t xml:space="preserve"> строчки </w:t>
      </w:r>
      <w:proofErr w:type="spellStart"/>
      <w:r w:rsidRPr="00AC65E6">
        <w:rPr>
          <w:rFonts w:ascii="Times New Roman CYR" w:eastAsia="Calibri" w:hAnsi="Times New Roman CYR" w:cs="Times New Roman CYR"/>
          <w:sz w:val="24"/>
          <w:szCs w:val="24"/>
          <w:lang w:val="ru-RU"/>
        </w:rPr>
        <w:t>повинні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накладатися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впродовж</w:t>
      </w:r>
      <w:proofErr w:type="spellEnd"/>
      <w:r w:rsidRPr="00AC65E6">
        <w:rPr>
          <w:rFonts w:ascii="Times New Roman CYR" w:eastAsia="Calibri" w:hAnsi="Times New Roman CYR" w:cs="Times New Roman CYR"/>
          <w:sz w:val="24"/>
          <w:szCs w:val="24"/>
          <w:lang w:val="ru-RU"/>
        </w:rPr>
        <w:t xml:space="preserve"> не </w:t>
      </w:r>
      <w:proofErr w:type="spellStart"/>
      <w:r w:rsidRPr="00AC65E6">
        <w:rPr>
          <w:rFonts w:ascii="Times New Roman CYR" w:eastAsia="Calibri" w:hAnsi="Times New Roman CYR" w:cs="Times New Roman CYR"/>
          <w:sz w:val="24"/>
          <w:szCs w:val="24"/>
          <w:lang w:val="ru-RU"/>
        </w:rPr>
        <w:t>менше</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ніж</w:t>
      </w:r>
      <w:proofErr w:type="spellEnd"/>
      <w:r w:rsidRPr="00AC65E6">
        <w:rPr>
          <w:rFonts w:ascii="Times New Roman CYR" w:eastAsia="Calibri" w:hAnsi="Times New Roman CYR" w:cs="Times New Roman CYR"/>
          <w:sz w:val="24"/>
          <w:szCs w:val="24"/>
          <w:lang w:val="ru-RU"/>
        </w:rPr>
        <w:t xml:space="preserve"> на 12 мм.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7. </w:t>
      </w:r>
      <w:proofErr w:type="spellStart"/>
      <w:r w:rsidRPr="00AC65E6">
        <w:rPr>
          <w:rFonts w:ascii="Times New Roman CYR" w:eastAsia="Calibri" w:hAnsi="Times New Roman CYR" w:cs="Times New Roman CYR"/>
          <w:sz w:val="24"/>
          <w:szCs w:val="24"/>
          <w:lang w:val="ru-RU"/>
        </w:rPr>
        <w:t>Всі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кінці</w:t>
      </w:r>
      <w:proofErr w:type="spellEnd"/>
      <w:r w:rsidRPr="00AC65E6">
        <w:rPr>
          <w:rFonts w:ascii="Times New Roman CYR" w:eastAsia="Calibri" w:hAnsi="Times New Roman CYR" w:cs="Times New Roman CYR"/>
          <w:sz w:val="24"/>
          <w:szCs w:val="24"/>
          <w:lang w:val="ru-RU"/>
        </w:rPr>
        <w:t xml:space="preserve"> строчок </w:t>
      </w:r>
      <w:proofErr w:type="spellStart"/>
      <w:r w:rsidRPr="00AC65E6">
        <w:rPr>
          <w:rFonts w:ascii="Times New Roman CYR" w:eastAsia="Calibri" w:hAnsi="Times New Roman CYR" w:cs="Times New Roman CYR"/>
          <w:sz w:val="24"/>
          <w:szCs w:val="24"/>
          <w:lang w:val="ru-RU"/>
        </w:rPr>
        <w:t>пласких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ланцюгових</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стібків</w:t>
      </w:r>
      <w:proofErr w:type="spellEnd"/>
      <w:r w:rsidRPr="00AC65E6">
        <w:rPr>
          <w:rFonts w:ascii="Times New Roman CYR" w:eastAsia="Calibri" w:hAnsi="Times New Roman CYR" w:cs="Times New Roman CYR"/>
          <w:sz w:val="24"/>
          <w:szCs w:val="24"/>
          <w:lang w:val="ru-RU"/>
        </w:rPr>
        <w:t xml:space="preserve"> строчок (</w:t>
      </w:r>
      <w:proofErr w:type="spellStart"/>
      <w:r w:rsidRPr="00AC65E6">
        <w:rPr>
          <w:rFonts w:ascii="Times New Roman CYR" w:eastAsia="Calibri" w:hAnsi="Times New Roman CYR" w:cs="Times New Roman CYR"/>
          <w:sz w:val="24"/>
          <w:szCs w:val="24"/>
          <w:lang w:val="ru-RU"/>
        </w:rPr>
        <w:t>клас</w:t>
      </w:r>
      <w:proofErr w:type="spellEnd"/>
      <w:r w:rsidRPr="00AC65E6">
        <w:rPr>
          <w:rFonts w:ascii="Times New Roman CYR" w:eastAsia="Calibri" w:hAnsi="Times New Roman CYR" w:cs="Times New Roman CYR"/>
          <w:sz w:val="24"/>
          <w:szCs w:val="24"/>
          <w:lang w:val="ru-RU"/>
        </w:rPr>
        <w:t xml:space="preserve"> 600) </w:t>
      </w:r>
      <w:proofErr w:type="spellStart"/>
      <w:r w:rsidRPr="00AC65E6">
        <w:rPr>
          <w:rFonts w:ascii="Times New Roman CYR" w:eastAsia="Calibri" w:hAnsi="Times New Roman CYR" w:cs="Times New Roman CYR"/>
          <w:sz w:val="24"/>
          <w:szCs w:val="24"/>
          <w:lang w:val="ru-RU"/>
        </w:rPr>
        <w:t>повинні</w:t>
      </w:r>
      <w:proofErr w:type="spellEnd"/>
      <w:r w:rsidRPr="00AC65E6">
        <w:rPr>
          <w:rFonts w:ascii="Times New Roman CYR" w:eastAsia="Calibri" w:hAnsi="Times New Roman CYR" w:cs="Times New Roman CYR"/>
          <w:sz w:val="24"/>
          <w:szCs w:val="24"/>
          <w:lang w:val="ru-RU"/>
        </w:rPr>
        <w:t xml:space="preserve"> бути </w:t>
      </w:r>
      <w:proofErr w:type="spellStart"/>
      <w:r w:rsidRPr="00AC65E6">
        <w:rPr>
          <w:rFonts w:ascii="Times New Roman CYR" w:eastAsia="Calibri" w:hAnsi="Times New Roman CYR" w:cs="Times New Roman CYR"/>
          <w:sz w:val="24"/>
          <w:szCs w:val="24"/>
          <w:lang w:val="ru-RU"/>
        </w:rPr>
        <w:t>закріплені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човниковими</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стібками</w:t>
      </w:r>
      <w:proofErr w:type="spellEnd"/>
      <w:r w:rsidRPr="00AC65E6">
        <w:rPr>
          <w:rFonts w:ascii="Times New Roman CYR" w:eastAsia="Calibri" w:hAnsi="Times New Roman CYR" w:cs="Times New Roman CYR"/>
          <w:sz w:val="24"/>
          <w:szCs w:val="24"/>
          <w:lang w:val="ru-RU"/>
        </w:rPr>
        <w:t xml:space="preserve"> (код </w:t>
      </w:r>
      <w:proofErr w:type="spellStart"/>
      <w:r w:rsidRPr="00AC65E6">
        <w:rPr>
          <w:rFonts w:ascii="Times New Roman CYR" w:eastAsia="Calibri" w:hAnsi="Times New Roman CYR" w:cs="Times New Roman CYR"/>
          <w:sz w:val="24"/>
          <w:szCs w:val="24"/>
          <w:lang w:val="ru-RU"/>
        </w:rPr>
        <w:t>стібка</w:t>
      </w:r>
      <w:proofErr w:type="spellEnd"/>
      <w:r w:rsidRPr="00AC65E6">
        <w:rPr>
          <w:rFonts w:ascii="Times New Roman CYR" w:eastAsia="Calibri" w:hAnsi="Times New Roman CYR" w:cs="Times New Roman CYR"/>
          <w:sz w:val="24"/>
          <w:szCs w:val="24"/>
          <w:lang w:val="ru-RU"/>
        </w:rPr>
        <w:t xml:space="preserve"> 301) для </w:t>
      </w:r>
      <w:proofErr w:type="spellStart"/>
      <w:r w:rsidRPr="00AC65E6">
        <w:rPr>
          <w:rFonts w:ascii="Times New Roman CYR" w:eastAsia="Calibri" w:hAnsi="Times New Roman CYR" w:cs="Times New Roman CYR"/>
          <w:sz w:val="24"/>
          <w:szCs w:val="24"/>
          <w:lang w:val="ru-RU"/>
        </w:rPr>
        <w:t>запобігання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розпуску</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ланцюгових</w:t>
      </w:r>
      <w:proofErr w:type="spellEnd"/>
      <w:r w:rsidRPr="00AC65E6">
        <w:rPr>
          <w:rFonts w:ascii="Times New Roman CYR" w:eastAsia="Calibri" w:hAnsi="Times New Roman CYR" w:cs="Times New Roman CYR"/>
          <w:sz w:val="24"/>
          <w:szCs w:val="24"/>
          <w:lang w:val="ru-RU"/>
        </w:rPr>
        <w:t xml:space="preserve"> строчок. </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r w:rsidRPr="00AC65E6">
        <w:rPr>
          <w:rFonts w:ascii="Times New Roman CYR" w:eastAsia="Calibri" w:hAnsi="Times New Roman CYR" w:cs="Times New Roman CYR"/>
          <w:sz w:val="24"/>
          <w:szCs w:val="24"/>
          <w:lang w:val="ru-RU"/>
        </w:rPr>
        <w:t xml:space="preserve">8. </w:t>
      </w:r>
      <w:proofErr w:type="spellStart"/>
      <w:r w:rsidRPr="00AC65E6">
        <w:rPr>
          <w:rFonts w:ascii="Times New Roman CYR" w:eastAsia="Calibri" w:hAnsi="Times New Roman CYR" w:cs="Times New Roman CYR"/>
          <w:sz w:val="24"/>
          <w:szCs w:val="24"/>
          <w:lang w:val="ru-RU"/>
        </w:rPr>
        <w:t>Кодові</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позначення</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стібків</w:t>
      </w:r>
      <w:proofErr w:type="spellEnd"/>
      <w:r w:rsidRPr="00AC65E6">
        <w:rPr>
          <w:rFonts w:ascii="Times New Roman CYR" w:eastAsia="Calibri" w:hAnsi="Times New Roman CYR" w:cs="Times New Roman CYR"/>
          <w:sz w:val="24"/>
          <w:szCs w:val="24"/>
          <w:lang w:val="ru-RU"/>
        </w:rPr>
        <w:t xml:space="preserve">, строчок і </w:t>
      </w:r>
      <w:proofErr w:type="spellStart"/>
      <w:r w:rsidRPr="00AC65E6">
        <w:rPr>
          <w:rFonts w:ascii="Times New Roman CYR" w:eastAsia="Calibri" w:hAnsi="Times New Roman CYR" w:cs="Times New Roman CYR"/>
          <w:sz w:val="24"/>
          <w:szCs w:val="24"/>
          <w:lang w:val="ru-RU"/>
        </w:rPr>
        <w:t>швів</w:t>
      </w:r>
      <w:proofErr w:type="spellEnd"/>
      <w:r w:rsidRPr="00AC65E6">
        <w:rPr>
          <w:rFonts w:ascii="Times New Roman CYR" w:eastAsia="Calibri" w:hAnsi="Times New Roman CYR" w:cs="Times New Roman CYR"/>
          <w:sz w:val="24"/>
          <w:szCs w:val="24"/>
          <w:lang w:val="ru-RU"/>
        </w:rPr>
        <w:t xml:space="preserve"> </w:t>
      </w:r>
      <w:proofErr w:type="spellStart"/>
      <w:r w:rsidRPr="00AC65E6">
        <w:rPr>
          <w:rFonts w:ascii="Times New Roman CYR" w:eastAsia="Calibri" w:hAnsi="Times New Roman CYR" w:cs="Times New Roman CYR"/>
          <w:sz w:val="24"/>
          <w:szCs w:val="24"/>
          <w:lang w:val="ru-RU"/>
        </w:rPr>
        <w:t>відповідає</w:t>
      </w:r>
      <w:proofErr w:type="spellEnd"/>
      <w:r w:rsidRPr="00AC65E6">
        <w:rPr>
          <w:rFonts w:ascii="Times New Roman CYR" w:eastAsia="Calibri" w:hAnsi="Times New Roman CYR" w:cs="Times New Roman CYR"/>
          <w:sz w:val="24"/>
          <w:szCs w:val="24"/>
          <w:lang w:val="ru-RU"/>
        </w:rPr>
        <w:t xml:space="preserve"> ДСТУ ISO 4915 та ДСТУ ISO 4916.</w:t>
      </w:r>
    </w:p>
    <w:p w:rsidR="006C0BD7" w:rsidRPr="00AC65E6" w:rsidRDefault="006C0BD7" w:rsidP="006C0BD7">
      <w:pPr>
        <w:widowControl w:val="0"/>
        <w:suppressAutoHyphens/>
        <w:autoSpaceDE w:val="0"/>
        <w:spacing w:after="0" w:line="240" w:lineRule="auto"/>
        <w:jc w:val="both"/>
        <w:rPr>
          <w:rFonts w:ascii="Times New Roman CYR" w:eastAsia="Calibri" w:hAnsi="Times New Roman CYR" w:cs="Times New Roman CYR"/>
          <w:sz w:val="24"/>
          <w:szCs w:val="24"/>
          <w:lang w:val="ru-RU"/>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2.8.Маркування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2.8.1.Маркування виробу повинно відповідати вимогам зазначеного ТУ</w:t>
      </w:r>
      <w:r w:rsidRPr="00AC65E6">
        <w:rPr>
          <w:rFonts w:ascii="Times New Roman" w:eastAsia="Times New Roman" w:hAnsi="Times New Roman" w:cs="Times New Roman CYR"/>
          <w:sz w:val="24"/>
          <w:szCs w:val="24"/>
          <w:lang w:val="ru-RU" w:eastAsia="zh-CN"/>
        </w:rPr>
        <w:t xml:space="preserve"> У 14.1-00034022-081:2015 «Фуфайка (з коротким рукавом) з трикотажного </w:t>
      </w:r>
      <w:proofErr w:type="spellStart"/>
      <w:r w:rsidRPr="00AC65E6">
        <w:rPr>
          <w:rFonts w:ascii="Times New Roman" w:eastAsia="Times New Roman" w:hAnsi="Times New Roman" w:cs="Times New Roman CYR"/>
          <w:sz w:val="24"/>
          <w:szCs w:val="24"/>
          <w:lang w:val="ru-RU" w:eastAsia="zh-CN"/>
        </w:rPr>
        <w:t>бавовняного</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кулірного</w:t>
      </w:r>
      <w:proofErr w:type="spellEnd"/>
      <w:r w:rsidRPr="00AC65E6">
        <w:rPr>
          <w:rFonts w:ascii="Times New Roman" w:eastAsia="Times New Roman" w:hAnsi="Times New Roman" w:cs="Times New Roman CYR"/>
          <w:sz w:val="24"/>
          <w:szCs w:val="24"/>
          <w:lang w:val="ru-RU" w:eastAsia="zh-CN"/>
        </w:rPr>
        <w:t xml:space="preserve"> полотна»</w:t>
      </w:r>
      <w:r w:rsidRPr="00AC65E6">
        <w:rPr>
          <w:rFonts w:ascii="Times New Roman" w:hAnsi="Times New Roman" w:cs="Times New Roman"/>
          <w:sz w:val="24"/>
          <w:szCs w:val="24"/>
        </w:rPr>
        <w:t>. 2.8.2.Для маркування готового виробу повинні застосовуватися: – етикетка 1 виробу; – етикетка 2 виробу; – пакувальний лист (для групи спакованих виробів).</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2.8.3.Етикетки виробу мають білий колір та написи чорного </w:t>
      </w:r>
      <w:proofErr w:type="spellStart"/>
      <w:r w:rsidRPr="00AC65E6">
        <w:rPr>
          <w:rFonts w:ascii="Times New Roman" w:hAnsi="Times New Roman" w:cs="Times New Roman"/>
          <w:sz w:val="24"/>
          <w:szCs w:val="24"/>
        </w:rPr>
        <w:t>кольору.Етикетка</w:t>
      </w:r>
      <w:proofErr w:type="spellEnd"/>
      <w:r w:rsidRPr="00AC65E6">
        <w:rPr>
          <w:rFonts w:ascii="Times New Roman" w:hAnsi="Times New Roman" w:cs="Times New Roman"/>
          <w:sz w:val="24"/>
          <w:szCs w:val="24"/>
        </w:rPr>
        <w:t xml:space="preserve"> з маркуванням повинна бути виготовлена із тканих (сатинових) або трикотажних стрічок поверхневою </w:t>
      </w:r>
      <w:r w:rsidRPr="00AC65E6">
        <w:rPr>
          <w:rFonts w:ascii="Times New Roman" w:hAnsi="Times New Roman" w:cs="Times New Roman"/>
          <w:sz w:val="24"/>
          <w:szCs w:val="24"/>
        </w:rPr>
        <w:lastRenderedPageBreak/>
        <w:t xml:space="preserve">щільністю не менше 50 г/м2, стійкими до зносу. Інформація, що міститься на етикетці, повинна відображатися державною мовою методом друку або тканим методом.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2.8.4.Етикетка 1 виробу містить наступну інформацію: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 назва виробу; – розмір виробу; – сировинний склад; – дата виготовлення у форматі - </w:t>
      </w:r>
      <w:proofErr w:type="spellStart"/>
      <w:r w:rsidRPr="00AC65E6">
        <w:rPr>
          <w:rFonts w:ascii="Times New Roman" w:hAnsi="Times New Roman" w:cs="Times New Roman"/>
          <w:sz w:val="24"/>
          <w:szCs w:val="24"/>
        </w:rPr>
        <w:t>мм.рррр</w:t>
      </w:r>
      <w:proofErr w:type="spellEnd"/>
      <w:r w:rsidRPr="00AC65E6">
        <w:rPr>
          <w:rFonts w:ascii="Times New Roman" w:hAnsi="Times New Roman" w:cs="Times New Roman"/>
          <w:sz w:val="24"/>
          <w:szCs w:val="24"/>
        </w:rPr>
        <w:t xml:space="preserve"> (мм - номер місяця, </w:t>
      </w:r>
      <w:proofErr w:type="spellStart"/>
      <w:r w:rsidRPr="00AC65E6">
        <w:rPr>
          <w:rFonts w:ascii="Times New Roman" w:hAnsi="Times New Roman" w:cs="Times New Roman"/>
          <w:sz w:val="24"/>
          <w:szCs w:val="24"/>
        </w:rPr>
        <w:t>рррр</w:t>
      </w:r>
      <w:proofErr w:type="spellEnd"/>
      <w:r w:rsidRPr="00AC65E6">
        <w:rPr>
          <w:rFonts w:ascii="Times New Roman" w:hAnsi="Times New Roman" w:cs="Times New Roman"/>
          <w:sz w:val="24"/>
          <w:szCs w:val="24"/>
        </w:rPr>
        <w:t xml:space="preserve"> - рік); – назва виробника, країна виробництва; – назва постачальника.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2.8.5.Етикетка 1 виробу складається навпіл та кріпиться з виворітної сторони по центру горловини спинки (на рівні вшивання обшивки горловини в спинку) та має розмір у готовому вигляді (35±2) мм на (30±2) мм.</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2.8.6.Етикетка 2 виробу містить наступну інформацію: – сировинний склад; – символи по догляду за текстильними виробами згідно з ДСТУ ISO 3758; – інша інформація, що надається виробником, що на його думку повинен знати кожен користувач; – напис «НЕ ДЛЯ ПРОДАЖУ».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lang w:val="en-US"/>
        </w:rPr>
        <w:t>2</w:t>
      </w:r>
      <w:r w:rsidRPr="00AC65E6">
        <w:rPr>
          <w:rFonts w:ascii="Times New Roman" w:hAnsi="Times New Roman" w:cs="Times New Roman"/>
          <w:sz w:val="24"/>
          <w:szCs w:val="24"/>
        </w:rPr>
        <w:t xml:space="preserve">.8.7.Розмірні ознаки виробу позначаються повними величинами або в умовному значенні.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2.8.8.Пакувальний лист повинен містити наступну інформацію: – назва виробу; – скорочена назва; – розміри та кількість виробів кожного розміру в упаковці; – сировинний склад; – номер договору, дата у форматі – </w:t>
      </w:r>
      <w:proofErr w:type="spellStart"/>
      <w:r w:rsidRPr="00AC65E6">
        <w:rPr>
          <w:rFonts w:ascii="Times New Roman" w:hAnsi="Times New Roman" w:cs="Times New Roman"/>
          <w:sz w:val="24"/>
          <w:szCs w:val="24"/>
        </w:rPr>
        <w:t>дд.мм.рррр</w:t>
      </w:r>
      <w:proofErr w:type="spellEnd"/>
      <w:r w:rsidRPr="00AC65E6">
        <w:rPr>
          <w:rFonts w:ascii="Times New Roman" w:hAnsi="Times New Roman" w:cs="Times New Roman"/>
          <w:sz w:val="24"/>
          <w:szCs w:val="24"/>
        </w:rPr>
        <w:t xml:space="preserve">; – дата виготовлення у форматі - </w:t>
      </w:r>
      <w:proofErr w:type="spellStart"/>
      <w:r w:rsidRPr="00AC65E6">
        <w:rPr>
          <w:rFonts w:ascii="Times New Roman" w:hAnsi="Times New Roman" w:cs="Times New Roman"/>
          <w:sz w:val="24"/>
          <w:szCs w:val="24"/>
        </w:rPr>
        <w:t>мм.рррр</w:t>
      </w:r>
      <w:proofErr w:type="spellEnd"/>
      <w:r w:rsidRPr="00AC65E6">
        <w:rPr>
          <w:rFonts w:ascii="Times New Roman" w:hAnsi="Times New Roman" w:cs="Times New Roman"/>
          <w:sz w:val="24"/>
          <w:szCs w:val="24"/>
        </w:rPr>
        <w:t xml:space="preserve"> (мм - номер місяця, </w:t>
      </w:r>
      <w:proofErr w:type="spellStart"/>
      <w:r w:rsidRPr="00AC65E6">
        <w:rPr>
          <w:rFonts w:ascii="Times New Roman" w:hAnsi="Times New Roman" w:cs="Times New Roman"/>
          <w:sz w:val="24"/>
          <w:szCs w:val="24"/>
        </w:rPr>
        <w:t>рррр</w:t>
      </w:r>
      <w:proofErr w:type="spellEnd"/>
      <w:r w:rsidRPr="00AC65E6">
        <w:rPr>
          <w:rFonts w:ascii="Times New Roman" w:hAnsi="Times New Roman" w:cs="Times New Roman"/>
          <w:sz w:val="24"/>
          <w:szCs w:val="24"/>
        </w:rPr>
        <w:t xml:space="preserve"> - рік); – назва виробника, країна виробництва; – назва постачальника.   </w:t>
      </w:r>
    </w:p>
    <w:p w:rsidR="006C0BD7" w:rsidRPr="00AC65E6" w:rsidRDefault="006C0BD7" w:rsidP="006C0BD7">
      <w:pPr>
        <w:spacing w:after="0" w:line="240" w:lineRule="auto"/>
        <w:jc w:val="both"/>
        <w:rPr>
          <w:rFonts w:ascii="Times New Roman" w:hAnsi="Times New Roman" w:cs="Times New Roman"/>
          <w:b/>
          <w:sz w:val="24"/>
          <w:szCs w:val="24"/>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3.Санітарно-гігієнічні вимоги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3.1.Виріб повинен відповідати Державним санітарним нормам та правилам «Матеріали та вироби текстильні, шкіряні і хутрові. Основні гігієнічні вимоги», затвердженими наказом Міністерства охорони здоров’я України від 29.12.2012 №1138.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3.2.Учасник зобов’язаний отримати та надати висновок санітарно-епідеміологічної експертизи на сировину та матеріали, з яких виготовляється виріб, або на виріб в цілому, виданий на виробника або на Учасника  згідно наказу Міністерства охорони здоров’я України від 09.10.2000 №247. </w:t>
      </w:r>
    </w:p>
    <w:p w:rsidR="006C0BD7" w:rsidRPr="00AC65E6" w:rsidRDefault="006C0BD7" w:rsidP="006C0BD7">
      <w:pPr>
        <w:spacing w:after="0" w:line="240" w:lineRule="auto"/>
        <w:jc w:val="both"/>
        <w:rPr>
          <w:rFonts w:ascii="Times New Roman" w:hAnsi="Times New Roman" w:cs="Times New Roman"/>
          <w:sz w:val="24"/>
          <w:szCs w:val="24"/>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4.Вимоги екологічної безпеки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4.1.Безпека використання виробу гарантується дотриманням вимог нормативних документів з питань екологічної безпеки на сировину та матеріали, застосовані для виготовлення виробу або на виріб в цілому.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4.2.Виріб не повинен чинити шкідливого впливу на організм людини та навколишнє природне середовище. </w:t>
      </w:r>
    </w:p>
    <w:p w:rsidR="006C0BD7" w:rsidRPr="00AC65E6" w:rsidRDefault="006C0BD7" w:rsidP="006C0BD7">
      <w:pPr>
        <w:spacing w:after="0" w:line="240" w:lineRule="auto"/>
        <w:jc w:val="both"/>
        <w:rPr>
          <w:rFonts w:ascii="Times New Roman" w:hAnsi="Times New Roman" w:cs="Times New Roman"/>
          <w:sz w:val="24"/>
          <w:szCs w:val="24"/>
        </w:rPr>
      </w:pP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 xml:space="preserve">5. Гарантії виробника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5.1.Виробник, Учасник гарантує відповідність якості виробу вимогам цих ТУ при дотриманні умов транспортування, зберігання протягом одного року з дати випуску продукції та не менше шести місяців з дати початку експлуатації. </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5.2.Гарантійний термін зберігання – 5 років від дати виготовлення при умові дотримання умов транспортування та зберігання.</w:t>
      </w:r>
    </w:p>
    <w:p w:rsidR="006C0BD7" w:rsidRPr="00AC65E6" w:rsidRDefault="006C0BD7" w:rsidP="006C0BD7">
      <w:pPr>
        <w:spacing w:after="0" w:line="240" w:lineRule="auto"/>
        <w:jc w:val="both"/>
        <w:rPr>
          <w:rFonts w:ascii="Times New Roman" w:hAnsi="Times New Roman" w:cs="Times New Roman"/>
          <w:sz w:val="24"/>
          <w:szCs w:val="24"/>
        </w:rPr>
      </w:pPr>
      <w:r w:rsidRPr="00AC65E6">
        <w:rPr>
          <w:rFonts w:ascii="Times New Roman" w:hAnsi="Times New Roman" w:cs="Times New Roman"/>
          <w:sz w:val="24"/>
          <w:szCs w:val="24"/>
        </w:rPr>
        <w:t xml:space="preserve"> </w:t>
      </w:r>
    </w:p>
    <w:p w:rsidR="006C0BD7" w:rsidRPr="00AC65E6" w:rsidRDefault="006C0BD7" w:rsidP="006C0BD7">
      <w:pPr>
        <w:spacing w:after="0" w:line="240" w:lineRule="auto"/>
        <w:jc w:val="both"/>
        <w:rPr>
          <w:rFonts w:ascii="Times New Roman" w:hAnsi="Times New Roman" w:cs="Times New Roman"/>
          <w:b/>
          <w:sz w:val="24"/>
          <w:szCs w:val="24"/>
        </w:rPr>
      </w:pPr>
      <w:r w:rsidRPr="00AC65E6">
        <w:rPr>
          <w:rFonts w:ascii="Times New Roman" w:hAnsi="Times New Roman" w:cs="Times New Roman"/>
          <w:b/>
          <w:sz w:val="24"/>
          <w:szCs w:val="24"/>
        </w:rPr>
        <w:t>6.Документація</w:t>
      </w:r>
    </w:p>
    <w:p w:rsidR="006C0BD7" w:rsidRPr="00AC65E6" w:rsidRDefault="006C0BD7" w:rsidP="006C0BD7">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AC65E6">
        <w:rPr>
          <w:rFonts w:ascii="Times New Roman CYR" w:eastAsia="Times New Roman" w:hAnsi="Times New Roman CYR" w:cs="Times New Roman CYR"/>
          <w:sz w:val="24"/>
          <w:szCs w:val="24"/>
          <w:lang w:eastAsia="zh-CN"/>
        </w:rPr>
        <w:tab/>
        <w:t>При передачі Товару Учасник надає Замовнику: рахунок-фактуру, видаткову накладну та документи, які підтверджують якість товару, якими можуть бути або</w:t>
      </w:r>
      <w:r w:rsidRPr="00AC65E6">
        <w:rPr>
          <w:rFonts w:ascii="Times New Roman CYR" w:eastAsia="Times New Roman" w:hAnsi="Times New Roman CYR" w:cs="Times New Roman CYR"/>
          <w:i/>
          <w:sz w:val="24"/>
          <w:szCs w:val="24"/>
          <w:lang w:eastAsia="zh-CN"/>
        </w:rPr>
        <w:t xml:space="preserve"> </w:t>
      </w:r>
      <w:r w:rsidRPr="00AC65E6">
        <w:rPr>
          <w:rFonts w:ascii="Times New Roman CYR" w:eastAsia="Times New Roman" w:hAnsi="Times New Roman CYR" w:cs="Times New Roman CYR"/>
          <w:sz w:val="24"/>
          <w:szCs w:val="24"/>
          <w:lang w:eastAsia="zh-CN"/>
        </w:rPr>
        <w:t>сертифікат якості, або сертифікат відповідності, або декларація про відповідність, або інші документи, що підтверджують якість товару. Якщо Товар не підлягає сертифікації, Учасник при поставці товару надає письмове пояснення про те, що дана продукція не підлягає обов’язковій сертифікації в Україні.</w:t>
      </w:r>
    </w:p>
    <w:p w:rsidR="006C0BD7" w:rsidRPr="00AC65E6" w:rsidRDefault="006C0BD7" w:rsidP="006C0BD7">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AC65E6">
        <w:rPr>
          <w:rFonts w:ascii="Times New Roman CYR" w:eastAsia="Times New Roman" w:hAnsi="Times New Roman CYR" w:cs="Times New Roman CYR"/>
          <w:sz w:val="24"/>
          <w:szCs w:val="24"/>
          <w:lang w:eastAsia="zh-CN"/>
        </w:rPr>
        <w:tab/>
        <w:t>При цьому Учасник у складі тендерної пропозиції повинен надати:</w:t>
      </w:r>
    </w:p>
    <w:p w:rsidR="006C0BD7" w:rsidRPr="00AC65E6" w:rsidRDefault="006C0BD7" w:rsidP="006C0BD7">
      <w:pPr>
        <w:widowControl w:val="0"/>
        <w:tabs>
          <w:tab w:val="left" w:pos="851"/>
        </w:tabs>
        <w:suppressAutoHyphens/>
        <w:autoSpaceDE w:val="0"/>
        <w:spacing w:after="0" w:line="240" w:lineRule="auto"/>
        <w:jc w:val="both"/>
        <w:rPr>
          <w:rFonts w:ascii="Times New Roman" w:eastAsia="Times New Roman" w:hAnsi="Times New Roman" w:cs="Times New Roman CYR"/>
          <w:sz w:val="24"/>
          <w:szCs w:val="24"/>
          <w:lang w:eastAsia="zh-CN"/>
        </w:rPr>
      </w:pPr>
      <w:r w:rsidRPr="00AC65E6">
        <w:rPr>
          <w:rFonts w:ascii="Times New Roman CYR" w:eastAsia="Times New Roman" w:hAnsi="Times New Roman CYR" w:cs="Times New Roman CYR"/>
          <w:sz w:val="24"/>
          <w:szCs w:val="24"/>
          <w:lang w:eastAsia="zh-CN"/>
        </w:rPr>
        <w:t xml:space="preserve">- </w:t>
      </w:r>
      <w:proofErr w:type="spellStart"/>
      <w:r w:rsidRPr="00AC65E6">
        <w:rPr>
          <w:rFonts w:ascii="Times New Roman" w:eastAsia="Times New Roman" w:hAnsi="Times New Roman" w:cs="Times New Roman CYR"/>
          <w:sz w:val="24"/>
          <w:szCs w:val="24"/>
          <w:lang w:val="ru-RU" w:eastAsia="zh-CN"/>
        </w:rPr>
        <w:t>копію</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дійсного</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висновку</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державної</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санітарно-епідеміологічної</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експертизи</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або</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протоколи</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вимірювання</w:t>
      </w:r>
      <w:proofErr w:type="spellEnd"/>
      <w:r w:rsidRPr="00AC65E6">
        <w:rPr>
          <w:rFonts w:ascii="Times New Roman" w:eastAsia="Times New Roman" w:hAnsi="Times New Roman" w:cs="Times New Roman CYR"/>
          <w:sz w:val="24"/>
          <w:szCs w:val="24"/>
          <w:lang w:val="ru-RU" w:eastAsia="zh-CN"/>
        </w:rPr>
        <w:t xml:space="preserve"> на </w:t>
      </w:r>
      <w:proofErr w:type="spellStart"/>
      <w:r w:rsidRPr="00AC65E6">
        <w:rPr>
          <w:rFonts w:ascii="Times New Roman" w:eastAsia="Times New Roman" w:hAnsi="Times New Roman" w:cs="Times New Roman CYR"/>
          <w:sz w:val="24"/>
          <w:szCs w:val="24"/>
          <w:lang w:val="ru-RU" w:eastAsia="zh-CN"/>
        </w:rPr>
        <w:t>відповідність</w:t>
      </w:r>
      <w:proofErr w:type="spellEnd"/>
      <w:r w:rsidRPr="00AC65E6">
        <w:rPr>
          <w:rFonts w:ascii="Times New Roman" w:eastAsia="Times New Roman" w:hAnsi="Times New Roman" w:cs="Times New Roman CYR"/>
          <w:sz w:val="24"/>
          <w:szCs w:val="24"/>
          <w:lang w:val="ru-RU" w:eastAsia="zh-CN"/>
        </w:rPr>
        <w:t xml:space="preserve">  полотна трикотажного з </w:t>
      </w:r>
      <w:proofErr w:type="spellStart"/>
      <w:r w:rsidRPr="00AC65E6">
        <w:rPr>
          <w:rFonts w:ascii="Times New Roman" w:eastAsia="Times New Roman" w:hAnsi="Times New Roman" w:cs="Times New Roman CYR"/>
          <w:sz w:val="24"/>
          <w:szCs w:val="24"/>
          <w:lang w:val="ru-RU" w:eastAsia="zh-CN"/>
        </w:rPr>
        <w:t>еластаном</w:t>
      </w:r>
      <w:proofErr w:type="spellEnd"/>
      <w:r w:rsidRPr="00AC65E6">
        <w:rPr>
          <w:rFonts w:ascii="Times New Roman" w:eastAsia="Times New Roman" w:hAnsi="Times New Roman" w:cs="Times New Roman CYR"/>
          <w:sz w:val="24"/>
          <w:szCs w:val="24"/>
          <w:lang w:val="ru-RU" w:eastAsia="zh-CN"/>
        </w:rPr>
        <w:t xml:space="preserve"> до </w:t>
      </w:r>
      <w:proofErr w:type="spellStart"/>
      <w:r w:rsidRPr="00AC65E6">
        <w:rPr>
          <w:rFonts w:ascii="Times New Roman" w:eastAsia="Times New Roman" w:hAnsi="Times New Roman" w:cs="Times New Roman CYR"/>
          <w:sz w:val="24"/>
          <w:szCs w:val="24"/>
          <w:lang w:val="ru-RU" w:eastAsia="zh-CN"/>
        </w:rPr>
        <w:t>вимог</w:t>
      </w:r>
      <w:proofErr w:type="spellEnd"/>
      <w:r w:rsidRPr="00AC65E6">
        <w:rPr>
          <w:rFonts w:ascii="Times New Roman" w:eastAsia="Times New Roman" w:hAnsi="Times New Roman" w:cs="Times New Roman CYR"/>
          <w:sz w:val="24"/>
          <w:szCs w:val="24"/>
          <w:lang w:val="ru-RU" w:eastAsia="zh-CN"/>
        </w:rPr>
        <w:t xml:space="preserve">  ДСанПіНУ3.3-182-2012 наказу МОЗ У№1138 </w:t>
      </w:r>
      <w:proofErr w:type="spellStart"/>
      <w:r w:rsidRPr="00AC65E6">
        <w:rPr>
          <w:rFonts w:ascii="Times New Roman" w:eastAsia="Times New Roman" w:hAnsi="Times New Roman" w:cs="Times New Roman CYR"/>
          <w:sz w:val="24"/>
          <w:szCs w:val="24"/>
          <w:lang w:val="ru-RU" w:eastAsia="zh-CN"/>
        </w:rPr>
        <w:t>від</w:t>
      </w:r>
      <w:proofErr w:type="spellEnd"/>
      <w:r w:rsidRPr="00AC65E6">
        <w:rPr>
          <w:rFonts w:ascii="Times New Roman" w:eastAsia="Times New Roman" w:hAnsi="Times New Roman" w:cs="Times New Roman CYR"/>
          <w:sz w:val="24"/>
          <w:szCs w:val="24"/>
          <w:lang w:val="ru-RU" w:eastAsia="zh-CN"/>
        </w:rPr>
        <w:t xml:space="preserve"> 29.12.12 «</w:t>
      </w:r>
      <w:proofErr w:type="spellStart"/>
      <w:r w:rsidRPr="00AC65E6">
        <w:rPr>
          <w:rFonts w:ascii="Times New Roman" w:eastAsia="Times New Roman" w:hAnsi="Times New Roman" w:cs="Times New Roman CYR"/>
          <w:sz w:val="24"/>
          <w:szCs w:val="24"/>
          <w:lang w:val="ru-RU" w:eastAsia="zh-CN"/>
        </w:rPr>
        <w:t>Матеріали</w:t>
      </w:r>
      <w:proofErr w:type="spellEnd"/>
      <w:r w:rsidRPr="00AC65E6">
        <w:rPr>
          <w:rFonts w:ascii="Times New Roman" w:eastAsia="Times New Roman" w:hAnsi="Times New Roman" w:cs="Times New Roman CYR"/>
          <w:sz w:val="24"/>
          <w:szCs w:val="24"/>
          <w:lang w:val="ru-RU" w:eastAsia="zh-CN"/>
        </w:rPr>
        <w:t xml:space="preserve"> та </w:t>
      </w:r>
      <w:proofErr w:type="spellStart"/>
      <w:r w:rsidRPr="00AC65E6">
        <w:rPr>
          <w:rFonts w:ascii="Times New Roman" w:eastAsia="Times New Roman" w:hAnsi="Times New Roman" w:cs="Times New Roman CYR"/>
          <w:sz w:val="24"/>
          <w:szCs w:val="24"/>
          <w:lang w:val="ru-RU" w:eastAsia="zh-CN"/>
        </w:rPr>
        <w:t>вироби</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текстильні</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шкіряні</w:t>
      </w:r>
      <w:proofErr w:type="spellEnd"/>
      <w:r w:rsidRPr="00AC65E6">
        <w:rPr>
          <w:rFonts w:ascii="Times New Roman" w:eastAsia="Times New Roman" w:hAnsi="Times New Roman" w:cs="Times New Roman CYR"/>
          <w:sz w:val="24"/>
          <w:szCs w:val="24"/>
          <w:lang w:val="ru-RU" w:eastAsia="zh-CN"/>
        </w:rPr>
        <w:t xml:space="preserve"> і </w:t>
      </w:r>
      <w:proofErr w:type="spellStart"/>
      <w:r w:rsidRPr="00AC65E6">
        <w:rPr>
          <w:rFonts w:ascii="Times New Roman" w:eastAsia="Times New Roman" w:hAnsi="Times New Roman" w:cs="Times New Roman CYR"/>
          <w:sz w:val="24"/>
          <w:szCs w:val="24"/>
          <w:lang w:val="ru-RU" w:eastAsia="zh-CN"/>
        </w:rPr>
        <w:t>хутрові</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Основні</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гігієнічні</w:t>
      </w:r>
      <w:proofErr w:type="spellEnd"/>
      <w:r w:rsidRPr="00AC65E6">
        <w:rPr>
          <w:rFonts w:ascii="Times New Roman" w:eastAsia="Times New Roman" w:hAnsi="Times New Roman" w:cs="Times New Roman CYR"/>
          <w:sz w:val="24"/>
          <w:szCs w:val="24"/>
          <w:lang w:val="ru-RU" w:eastAsia="zh-CN"/>
        </w:rPr>
        <w:t xml:space="preserve"> </w:t>
      </w:r>
      <w:proofErr w:type="spellStart"/>
      <w:r w:rsidRPr="00AC65E6">
        <w:rPr>
          <w:rFonts w:ascii="Times New Roman" w:eastAsia="Times New Roman" w:hAnsi="Times New Roman" w:cs="Times New Roman CYR"/>
          <w:sz w:val="24"/>
          <w:szCs w:val="24"/>
          <w:lang w:val="ru-RU" w:eastAsia="zh-CN"/>
        </w:rPr>
        <w:t>вимоги</w:t>
      </w:r>
      <w:proofErr w:type="spellEnd"/>
      <w:r w:rsidRPr="00AC65E6">
        <w:rPr>
          <w:rFonts w:ascii="Times New Roman" w:eastAsia="Times New Roman" w:hAnsi="Times New Roman" w:cs="Times New Roman CYR"/>
          <w:sz w:val="24"/>
          <w:szCs w:val="24"/>
          <w:lang w:val="ru-RU" w:eastAsia="zh-CN"/>
        </w:rPr>
        <w:t>»</w:t>
      </w:r>
      <w:r w:rsidRPr="00AC65E6">
        <w:rPr>
          <w:rFonts w:ascii="Times New Roman" w:eastAsia="Times New Roman" w:hAnsi="Times New Roman" w:cs="Times New Roman CYR"/>
          <w:sz w:val="24"/>
          <w:szCs w:val="24"/>
          <w:lang w:eastAsia="zh-CN"/>
        </w:rPr>
        <w:t>, виданий виробнику або Учаснику;</w:t>
      </w:r>
    </w:p>
    <w:p w:rsidR="006C0BD7" w:rsidRPr="00AC65E6" w:rsidRDefault="006C0BD7" w:rsidP="006C0BD7">
      <w:pPr>
        <w:widowControl w:val="0"/>
        <w:suppressAutoHyphens/>
        <w:autoSpaceDE w:val="0"/>
        <w:spacing w:after="0" w:line="240" w:lineRule="auto"/>
        <w:jc w:val="both"/>
        <w:rPr>
          <w:rFonts w:ascii="Times New Roman" w:eastAsia="Times New Roman" w:hAnsi="Times New Roman" w:cs="Times New Roman CYR"/>
          <w:color w:val="000000"/>
          <w:sz w:val="24"/>
          <w:szCs w:val="24"/>
          <w:lang w:eastAsia="ru-RU"/>
        </w:rPr>
      </w:pPr>
      <w:r w:rsidRPr="00AC65E6">
        <w:rPr>
          <w:rFonts w:ascii="Times New Roman" w:eastAsia="Times New Roman" w:hAnsi="Times New Roman" w:cs="Times New Roman CYR"/>
          <w:sz w:val="24"/>
          <w:szCs w:val="24"/>
          <w:lang w:eastAsia="zh-CN"/>
        </w:rPr>
        <w:t xml:space="preserve">- копію </w:t>
      </w:r>
      <w:proofErr w:type="spellStart"/>
      <w:r w:rsidRPr="00AC65E6">
        <w:rPr>
          <w:rFonts w:ascii="Times New Roman CYR" w:eastAsia="Times New Roman" w:hAnsi="Times New Roman CYR" w:cs="Times New Roman CYR"/>
          <w:color w:val="000000"/>
          <w:sz w:val="24"/>
          <w:szCs w:val="24"/>
          <w:lang w:val="ru-RU" w:eastAsia="zh-CN"/>
        </w:rPr>
        <w:t>технічн</w:t>
      </w:r>
      <w:proofErr w:type="spellEnd"/>
      <w:r w:rsidRPr="00AC65E6">
        <w:rPr>
          <w:rFonts w:ascii="Times New Roman CYR" w:eastAsia="Times New Roman" w:hAnsi="Times New Roman CYR" w:cs="Times New Roman CYR"/>
          <w:color w:val="000000"/>
          <w:sz w:val="24"/>
          <w:szCs w:val="24"/>
          <w:lang w:eastAsia="zh-CN"/>
        </w:rPr>
        <w:t xml:space="preserve">ого </w:t>
      </w:r>
      <w:r w:rsidRPr="00AC65E6">
        <w:rPr>
          <w:rFonts w:ascii="Times New Roman CYR" w:eastAsia="Times New Roman" w:hAnsi="Times New Roman CYR" w:cs="Times New Roman CYR"/>
          <w:color w:val="000000"/>
          <w:sz w:val="24"/>
          <w:szCs w:val="24"/>
          <w:lang w:val="ru-RU" w:eastAsia="zh-CN"/>
        </w:rPr>
        <w:t>паспорт</w:t>
      </w:r>
      <w:r w:rsidRPr="00AC65E6">
        <w:rPr>
          <w:rFonts w:ascii="Times New Roman CYR" w:eastAsia="Times New Roman" w:hAnsi="Times New Roman CYR" w:cs="Times New Roman CYR"/>
          <w:color w:val="000000"/>
          <w:sz w:val="24"/>
          <w:szCs w:val="24"/>
          <w:lang w:eastAsia="zh-CN"/>
        </w:rPr>
        <w:t>у</w:t>
      </w:r>
      <w:r w:rsidRPr="00AC65E6">
        <w:rPr>
          <w:rFonts w:ascii="Times New Roman CYR" w:eastAsia="Times New Roman" w:hAnsi="Times New Roman CYR" w:cs="Times New Roman CYR"/>
          <w:color w:val="000000"/>
          <w:sz w:val="24"/>
          <w:szCs w:val="24"/>
          <w:lang w:val="ru-RU" w:eastAsia="zh-CN"/>
        </w:rPr>
        <w:t xml:space="preserve"> </w:t>
      </w:r>
      <w:proofErr w:type="spellStart"/>
      <w:r w:rsidRPr="00AC65E6">
        <w:rPr>
          <w:rFonts w:ascii="Times New Roman CYR" w:eastAsia="Times New Roman" w:hAnsi="Times New Roman CYR" w:cs="Times New Roman CYR"/>
          <w:color w:val="000000"/>
          <w:sz w:val="24"/>
          <w:szCs w:val="24"/>
          <w:lang w:val="ru-RU" w:eastAsia="zh-CN"/>
        </w:rPr>
        <w:t>або</w:t>
      </w:r>
      <w:proofErr w:type="spellEnd"/>
      <w:r w:rsidRPr="00AC65E6">
        <w:rPr>
          <w:rFonts w:ascii="Times New Roman CYR" w:eastAsia="Times New Roman" w:hAnsi="Times New Roman CYR" w:cs="Times New Roman CYR"/>
          <w:color w:val="000000"/>
          <w:sz w:val="24"/>
          <w:szCs w:val="24"/>
          <w:lang w:val="ru-RU" w:eastAsia="zh-CN"/>
        </w:rPr>
        <w:t xml:space="preserve"> </w:t>
      </w:r>
      <w:proofErr w:type="spellStart"/>
      <w:r w:rsidRPr="00AC65E6">
        <w:rPr>
          <w:rFonts w:ascii="Times New Roman CYR" w:eastAsia="Times New Roman" w:hAnsi="Times New Roman CYR" w:cs="Times New Roman CYR"/>
          <w:color w:val="000000"/>
          <w:sz w:val="24"/>
          <w:szCs w:val="24"/>
          <w:lang w:val="ru-RU" w:eastAsia="zh-CN"/>
        </w:rPr>
        <w:t>інший</w:t>
      </w:r>
      <w:proofErr w:type="spellEnd"/>
      <w:r w:rsidRPr="00AC65E6">
        <w:rPr>
          <w:rFonts w:ascii="Times New Roman CYR" w:eastAsia="Times New Roman" w:hAnsi="Times New Roman CYR" w:cs="Times New Roman CYR"/>
          <w:color w:val="000000"/>
          <w:sz w:val="24"/>
          <w:szCs w:val="24"/>
          <w:lang w:val="ru-RU" w:eastAsia="zh-CN"/>
        </w:rPr>
        <w:t xml:space="preserve"> документ, </w:t>
      </w:r>
      <w:proofErr w:type="spellStart"/>
      <w:r w:rsidRPr="00AC65E6">
        <w:rPr>
          <w:rFonts w:ascii="Times New Roman CYR" w:eastAsia="Times New Roman" w:hAnsi="Times New Roman CYR" w:cs="Times New Roman CYR"/>
          <w:color w:val="000000"/>
          <w:sz w:val="24"/>
          <w:szCs w:val="24"/>
          <w:lang w:val="ru-RU" w:eastAsia="zh-CN"/>
        </w:rPr>
        <w:t>який</w:t>
      </w:r>
      <w:proofErr w:type="spellEnd"/>
      <w:r w:rsidRPr="00AC65E6">
        <w:rPr>
          <w:rFonts w:ascii="Times New Roman CYR" w:eastAsia="Times New Roman" w:hAnsi="Times New Roman CYR" w:cs="Times New Roman CYR"/>
          <w:color w:val="000000"/>
          <w:sz w:val="24"/>
          <w:szCs w:val="24"/>
          <w:lang w:val="ru-RU" w:eastAsia="zh-CN"/>
        </w:rPr>
        <w:t xml:space="preserve"> </w:t>
      </w:r>
      <w:proofErr w:type="spellStart"/>
      <w:r w:rsidRPr="00AC65E6">
        <w:rPr>
          <w:rFonts w:ascii="Times New Roman CYR" w:eastAsia="Times New Roman" w:hAnsi="Times New Roman CYR" w:cs="Times New Roman CYR"/>
          <w:color w:val="000000"/>
          <w:sz w:val="24"/>
          <w:szCs w:val="24"/>
          <w:lang w:val="ru-RU" w:eastAsia="zh-CN"/>
        </w:rPr>
        <w:t>міс</w:t>
      </w:r>
      <w:proofErr w:type="spellEnd"/>
      <w:r w:rsidRPr="00AC65E6">
        <w:rPr>
          <w:rFonts w:ascii="Times New Roman CYR" w:eastAsia="Times New Roman" w:hAnsi="Times New Roman CYR" w:cs="Times New Roman CYR"/>
          <w:color w:val="000000"/>
          <w:sz w:val="24"/>
          <w:szCs w:val="24"/>
          <w:lang w:eastAsia="zh-CN"/>
        </w:rPr>
        <w:t>ти</w:t>
      </w:r>
      <w:proofErr w:type="spellStart"/>
      <w:r w:rsidRPr="00AC65E6">
        <w:rPr>
          <w:rFonts w:ascii="Times New Roman CYR" w:eastAsia="Times New Roman" w:hAnsi="Times New Roman CYR" w:cs="Times New Roman CYR"/>
          <w:color w:val="000000"/>
          <w:sz w:val="24"/>
          <w:szCs w:val="24"/>
          <w:lang w:val="ru-RU" w:eastAsia="zh-CN"/>
        </w:rPr>
        <w:t>ть</w:t>
      </w:r>
      <w:proofErr w:type="spellEnd"/>
      <w:r w:rsidRPr="00AC65E6">
        <w:rPr>
          <w:rFonts w:ascii="Times New Roman CYR" w:eastAsia="Times New Roman" w:hAnsi="Times New Roman CYR" w:cs="Times New Roman CYR"/>
          <w:color w:val="000000"/>
          <w:sz w:val="24"/>
          <w:szCs w:val="24"/>
          <w:lang w:val="ru-RU" w:eastAsia="zh-CN"/>
        </w:rPr>
        <w:t xml:space="preserve"> </w:t>
      </w:r>
      <w:proofErr w:type="spellStart"/>
      <w:r w:rsidRPr="00AC65E6">
        <w:rPr>
          <w:rFonts w:ascii="Times New Roman CYR" w:eastAsia="Times New Roman" w:hAnsi="Times New Roman CYR" w:cs="Times New Roman CYR"/>
          <w:color w:val="000000"/>
          <w:sz w:val="24"/>
          <w:szCs w:val="24"/>
          <w:lang w:val="ru-RU" w:eastAsia="zh-CN"/>
        </w:rPr>
        <w:t>опис</w:t>
      </w:r>
      <w:proofErr w:type="spellEnd"/>
      <w:r w:rsidRPr="00AC65E6">
        <w:rPr>
          <w:rFonts w:ascii="Times New Roman CYR" w:eastAsia="Times New Roman" w:hAnsi="Times New Roman CYR" w:cs="Times New Roman CYR"/>
          <w:color w:val="000000"/>
          <w:sz w:val="24"/>
          <w:szCs w:val="24"/>
          <w:lang w:val="ru-RU" w:eastAsia="zh-CN"/>
        </w:rPr>
        <w:t xml:space="preserve"> </w:t>
      </w:r>
      <w:proofErr w:type="spellStart"/>
      <w:r w:rsidRPr="00AC65E6">
        <w:rPr>
          <w:rFonts w:ascii="Times New Roman CYR" w:eastAsia="Times New Roman" w:hAnsi="Times New Roman CYR" w:cs="Times New Roman CYR"/>
          <w:color w:val="000000"/>
          <w:sz w:val="24"/>
          <w:szCs w:val="24"/>
          <w:lang w:val="ru-RU" w:eastAsia="zh-CN"/>
        </w:rPr>
        <w:t>технічних</w:t>
      </w:r>
      <w:proofErr w:type="spellEnd"/>
      <w:r w:rsidRPr="00AC65E6">
        <w:rPr>
          <w:rFonts w:ascii="Times New Roman CYR" w:eastAsia="Times New Roman" w:hAnsi="Times New Roman CYR" w:cs="Times New Roman CYR"/>
          <w:color w:val="000000"/>
          <w:sz w:val="24"/>
          <w:szCs w:val="24"/>
          <w:lang w:val="ru-RU" w:eastAsia="zh-CN"/>
        </w:rPr>
        <w:t xml:space="preserve"> характеристик, </w:t>
      </w:r>
      <w:proofErr w:type="spellStart"/>
      <w:r w:rsidRPr="00AC65E6">
        <w:rPr>
          <w:rFonts w:ascii="Times New Roman CYR" w:eastAsia="Times New Roman" w:hAnsi="Times New Roman CYR" w:cs="Times New Roman CYR"/>
          <w:color w:val="000000"/>
          <w:sz w:val="24"/>
          <w:szCs w:val="24"/>
          <w:lang w:val="ru-RU" w:eastAsia="zh-CN"/>
        </w:rPr>
        <w:lastRenderedPageBreak/>
        <w:t>властивостей</w:t>
      </w:r>
      <w:proofErr w:type="spellEnd"/>
      <w:r w:rsidRPr="00AC65E6">
        <w:rPr>
          <w:rFonts w:ascii="Times New Roman CYR" w:eastAsia="Times New Roman" w:hAnsi="Times New Roman CYR" w:cs="Times New Roman CYR"/>
          <w:color w:val="000000"/>
          <w:sz w:val="24"/>
          <w:szCs w:val="24"/>
          <w:lang w:val="ru-RU" w:eastAsia="zh-CN"/>
        </w:rPr>
        <w:t xml:space="preserve"> та </w:t>
      </w:r>
      <w:proofErr w:type="spellStart"/>
      <w:r w:rsidRPr="00AC65E6">
        <w:rPr>
          <w:rFonts w:ascii="Times New Roman CYR" w:eastAsia="Times New Roman" w:hAnsi="Times New Roman CYR" w:cs="Times New Roman CYR"/>
          <w:color w:val="000000"/>
          <w:sz w:val="24"/>
          <w:szCs w:val="24"/>
          <w:lang w:val="ru-RU" w:eastAsia="zh-CN"/>
        </w:rPr>
        <w:t>зображення</w:t>
      </w:r>
      <w:proofErr w:type="spellEnd"/>
      <w:r w:rsidRPr="00AC65E6">
        <w:rPr>
          <w:rFonts w:ascii="Times New Roman CYR" w:eastAsia="Times New Roman" w:hAnsi="Times New Roman CYR" w:cs="Times New Roman CYR"/>
          <w:color w:val="000000"/>
          <w:sz w:val="24"/>
          <w:szCs w:val="24"/>
          <w:lang w:val="ru-RU" w:eastAsia="zh-CN"/>
        </w:rPr>
        <w:t xml:space="preserve"> товару</w:t>
      </w:r>
      <w:r w:rsidRPr="00AC65E6">
        <w:rPr>
          <w:rFonts w:ascii="Times New Roman CYR" w:eastAsia="Times New Roman" w:hAnsi="Times New Roman CYR" w:cs="Times New Roman CYR"/>
          <w:color w:val="000000"/>
          <w:sz w:val="24"/>
          <w:szCs w:val="24"/>
          <w:lang w:eastAsia="zh-CN"/>
        </w:rPr>
        <w:t xml:space="preserve"> – у випадку відсутності  </w:t>
      </w:r>
      <w:r w:rsidRPr="00AC65E6">
        <w:rPr>
          <w:rFonts w:ascii="Times New Roman CYR" w:eastAsia="Times New Roman" w:hAnsi="Times New Roman CYR" w:cs="Times New Roman CYR"/>
          <w:sz w:val="24"/>
          <w:szCs w:val="24"/>
          <w:lang w:eastAsia="zh-CN"/>
        </w:rPr>
        <w:t>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незалежних.</w:t>
      </w:r>
    </w:p>
    <w:p w:rsidR="006C0BD7" w:rsidRPr="00AC65E6" w:rsidRDefault="006C0BD7" w:rsidP="006C0BD7">
      <w:pPr>
        <w:widowControl w:val="0"/>
        <w:suppressAutoHyphens/>
        <w:autoSpaceDE w:val="0"/>
        <w:spacing w:after="0" w:line="240" w:lineRule="auto"/>
        <w:ind w:firstLine="567"/>
        <w:jc w:val="both"/>
        <w:rPr>
          <w:rFonts w:ascii="Times New Roman CYR" w:eastAsia="Times New Roman" w:hAnsi="Times New Roman CYR" w:cs="Times New Roman CYR"/>
          <w:sz w:val="24"/>
          <w:szCs w:val="24"/>
          <w:lang w:eastAsia="zh-CN"/>
        </w:rPr>
      </w:pPr>
      <w:r w:rsidRPr="00AC65E6">
        <w:rPr>
          <w:rFonts w:ascii="Times New Roman CYR" w:eastAsia="Times New Roman" w:hAnsi="Times New Roman CYR" w:cs="Times New Roman CYR"/>
          <w:sz w:val="24"/>
          <w:szCs w:val="24"/>
          <w:lang w:eastAsia="zh-CN"/>
        </w:rPr>
        <w:t>Окрім вищезазначених документів, Учасник у складі тендерної пропозиції повинен надати гарантійний лист, складений в довільній формі, підписаний уповноваженою особою учасника, завірений печаткою (у разі наявності), щодо поставки предмету закупівлі належної якості, відповідно до вимог замовника, у встановлений замовником строк та відповідно до технічних вимог, зазначених у тендерній документації.</w:t>
      </w:r>
    </w:p>
    <w:p w:rsidR="006C0BD7" w:rsidRPr="00AC65E6" w:rsidRDefault="006C0BD7" w:rsidP="006C0BD7">
      <w:pPr>
        <w:widowControl w:val="0"/>
        <w:suppressAutoHyphens/>
        <w:autoSpaceDE w:val="0"/>
        <w:spacing w:after="0" w:line="240" w:lineRule="auto"/>
        <w:ind w:firstLine="567"/>
        <w:jc w:val="both"/>
        <w:rPr>
          <w:rFonts w:ascii="Times New Roman CYR" w:eastAsia="Times New Roman" w:hAnsi="Times New Roman CYR" w:cs="Times New Roman CYR"/>
          <w:sz w:val="24"/>
          <w:szCs w:val="24"/>
          <w:lang w:eastAsia="zh-CN"/>
        </w:rPr>
      </w:pPr>
      <w:r w:rsidRPr="00AC65E6">
        <w:rPr>
          <w:rFonts w:ascii="Times New Roman CYR" w:eastAsia="Calibri" w:hAnsi="Times New Roman CYR" w:cs="Times New Roman CYR"/>
          <w:bCs/>
          <w:iCs/>
          <w:sz w:val="24"/>
          <w:szCs w:val="24"/>
          <w:lang w:eastAsia="zh-CN"/>
        </w:rPr>
        <w:t>Товар повинен бути новим, тобто таким, що не був у використанні,</w:t>
      </w:r>
      <w:r w:rsidRPr="00AC65E6">
        <w:rPr>
          <w:rFonts w:ascii="Times New Roman" w:eastAsia="Times New Roman" w:hAnsi="Times New Roman" w:cs="Times New Roman CYR"/>
          <w:sz w:val="24"/>
          <w:szCs w:val="24"/>
          <w:lang w:val="ru-RU" w:eastAsia="zh-CN"/>
        </w:rPr>
        <w:t xml:space="preserve"> та </w:t>
      </w:r>
      <w:proofErr w:type="spellStart"/>
      <w:r w:rsidRPr="00AC65E6">
        <w:rPr>
          <w:rFonts w:ascii="Times New Roman" w:eastAsia="Times New Roman" w:hAnsi="Times New Roman" w:cs="Times New Roman CYR"/>
          <w:sz w:val="24"/>
          <w:szCs w:val="24"/>
          <w:lang w:val="ru-RU" w:eastAsia="zh-CN"/>
        </w:rPr>
        <w:t>виготовленим</w:t>
      </w:r>
      <w:proofErr w:type="spellEnd"/>
      <w:r w:rsidRPr="00AC65E6">
        <w:rPr>
          <w:rFonts w:ascii="Times New Roman" w:eastAsia="Times New Roman" w:hAnsi="Times New Roman" w:cs="Times New Roman CYR"/>
          <w:sz w:val="24"/>
          <w:szCs w:val="24"/>
          <w:lang w:val="ru-RU" w:eastAsia="zh-CN"/>
        </w:rPr>
        <w:t xml:space="preserve"> не </w:t>
      </w:r>
      <w:proofErr w:type="spellStart"/>
      <w:r w:rsidRPr="00AC65E6">
        <w:rPr>
          <w:rFonts w:ascii="Times New Roman" w:eastAsia="Times New Roman" w:hAnsi="Times New Roman" w:cs="Times New Roman CYR"/>
          <w:sz w:val="24"/>
          <w:szCs w:val="24"/>
          <w:lang w:val="ru-RU" w:eastAsia="zh-CN"/>
        </w:rPr>
        <w:t>раніше</w:t>
      </w:r>
      <w:proofErr w:type="spellEnd"/>
      <w:r w:rsidRPr="00AC65E6">
        <w:rPr>
          <w:rFonts w:ascii="Times New Roman" w:eastAsia="Times New Roman" w:hAnsi="Times New Roman" w:cs="Times New Roman CYR"/>
          <w:sz w:val="24"/>
          <w:szCs w:val="24"/>
          <w:lang w:val="ru-RU" w:eastAsia="zh-CN"/>
        </w:rPr>
        <w:t xml:space="preserve"> 2022 р</w:t>
      </w:r>
      <w:r>
        <w:rPr>
          <w:rFonts w:ascii="Times New Roman" w:eastAsia="Times New Roman" w:hAnsi="Times New Roman" w:cs="Times New Roman CYR"/>
          <w:sz w:val="24"/>
          <w:szCs w:val="24"/>
          <w:lang w:val="ru-RU" w:eastAsia="zh-CN"/>
        </w:rPr>
        <w:t>оку</w:t>
      </w:r>
      <w:r w:rsidRPr="00AC65E6">
        <w:rPr>
          <w:rFonts w:ascii="Times New Roman CYR" w:eastAsia="Calibri" w:hAnsi="Times New Roman CYR" w:cs="Times New Roman CYR"/>
          <w:bCs/>
          <w:iCs/>
          <w:sz w:val="24"/>
          <w:szCs w:val="24"/>
          <w:lang w:eastAsia="zh-CN"/>
        </w:rPr>
        <w:t>.</w:t>
      </w:r>
    </w:p>
    <w:p w:rsidR="006C0BD7" w:rsidRPr="00AC65E6" w:rsidRDefault="006C0BD7" w:rsidP="006C0BD7">
      <w:pPr>
        <w:widowControl w:val="0"/>
        <w:tabs>
          <w:tab w:val="left" w:pos="851"/>
        </w:tabs>
        <w:suppressAutoHyphens/>
        <w:autoSpaceDE w:val="0"/>
        <w:spacing w:after="0" w:line="240" w:lineRule="auto"/>
        <w:jc w:val="both"/>
        <w:rPr>
          <w:rFonts w:ascii="Times New Roman" w:hAnsi="Times New Roman" w:cs="Times New Roman"/>
          <w:sz w:val="24"/>
          <w:szCs w:val="24"/>
        </w:rPr>
      </w:pPr>
    </w:p>
    <w:p w:rsidR="006C0BD7" w:rsidRDefault="006C0BD7" w:rsidP="006C0BD7">
      <w:pPr>
        <w:rPr>
          <w:rFonts w:ascii="Times New Roman" w:eastAsia="Times New Roman" w:hAnsi="Times New Roman" w:cs="Times New Roman"/>
          <w:b/>
          <w:bCs/>
          <w:color w:val="000000"/>
          <w:sz w:val="24"/>
          <w:szCs w:val="24"/>
          <w:lang w:eastAsia="ru-RU"/>
        </w:rPr>
      </w:pPr>
    </w:p>
    <w:p w:rsidR="006C0BD7" w:rsidRDefault="006C0BD7" w:rsidP="006C0BD7">
      <w:r w:rsidRPr="006A225D">
        <w:rPr>
          <w:rFonts w:ascii="Times New Roman" w:eastAsia="Times New Roman" w:hAnsi="Times New Roman" w:cs="Times New Roman"/>
          <w:b/>
          <w:bCs/>
          <w:color w:val="000000"/>
          <w:sz w:val="24"/>
          <w:szCs w:val="24"/>
          <w:lang w:eastAsia="ru-RU"/>
        </w:rPr>
        <w:t>Уповноважена особа</w:t>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t xml:space="preserve">             </w:t>
      </w:r>
      <w:r>
        <w:rPr>
          <w:rFonts w:ascii="Times New Roman" w:eastAsia="Times New Roman" w:hAnsi="Times New Roman" w:cs="Times New Roman"/>
          <w:b/>
          <w:bCs/>
          <w:color w:val="000000"/>
          <w:sz w:val="24"/>
          <w:szCs w:val="24"/>
          <w:lang w:val="ru-RU" w:eastAsia="ru-RU"/>
        </w:rPr>
        <w:t xml:space="preserve">       </w:t>
      </w:r>
      <w:r w:rsidRPr="006A225D">
        <w:rPr>
          <w:rFonts w:ascii="Times New Roman" w:eastAsia="Times New Roman" w:hAnsi="Times New Roman" w:cs="Times New Roman"/>
          <w:b/>
          <w:bCs/>
          <w:color w:val="000000"/>
          <w:sz w:val="24"/>
          <w:szCs w:val="24"/>
          <w:lang w:val="ru-RU" w:eastAsia="ru-RU"/>
        </w:rPr>
        <w:t>П.МОНАСТИРСЬКИЙ</w:t>
      </w:r>
    </w:p>
    <w:p w:rsidR="003864E6" w:rsidRDefault="003864E6">
      <w:bookmarkStart w:id="0" w:name="_GoBack"/>
      <w:bookmarkEnd w:id="0"/>
    </w:p>
    <w:sectPr w:rsidR="003864E6" w:rsidSect="00231142">
      <w:pgSz w:w="11906" w:h="16838"/>
      <w:pgMar w:top="567"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D3E28"/>
    <w:multiLevelType w:val="hybridMultilevel"/>
    <w:tmpl w:val="66EC03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D7"/>
    <w:rsid w:val="003864E6"/>
    <w:rsid w:val="006C0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D8607-F06C-4E05-94D0-CB1689AF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B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0BD7"/>
    <w:pPr>
      <w:spacing w:after="0" w:line="240" w:lineRule="auto"/>
    </w:pPr>
  </w:style>
  <w:style w:type="character" w:customStyle="1" w:styleId="a4">
    <w:name w:val="Без інтервалів Знак"/>
    <w:link w:val="a3"/>
    <w:uiPriority w:val="1"/>
    <w:locked/>
    <w:rsid w:val="006C0BD7"/>
  </w:style>
  <w:style w:type="table" w:styleId="a5">
    <w:name w:val="Table Grid"/>
    <w:basedOn w:val="a1"/>
    <w:uiPriority w:val="39"/>
    <w:rsid w:val="006C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5772</Words>
  <Characters>3291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2023-03-15T12:25:00Z</dcterms:created>
  <dcterms:modified xsi:type="dcterms:W3CDTF">2023-03-15T12:26:00Z</dcterms:modified>
</cp:coreProperties>
</file>