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77" w:rsidRDefault="00FC2B77" w:rsidP="00FC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C2B77" w:rsidRPr="00164664" w:rsidRDefault="00FC2B77" w:rsidP="00FC2B77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FC2B77" w:rsidRDefault="00FC2B77" w:rsidP="00FC2B7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4"/>
          <w:szCs w:val="24"/>
          <w:bdr w:val="none" w:sz="0" w:space="0" w:color="auto" w:frame="1"/>
          <w:lang w:eastAsia="uk-UA"/>
        </w:rPr>
      </w:pPr>
      <w:r w:rsidRPr="00F139C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139CB">
        <w:rPr>
          <w:rFonts w:ascii="Times New Roman" w:hAnsi="Times New Roman" w:cs="Times New Roman"/>
          <w:b/>
          <w:kern w:val="36"/>
          <w:sz w:val="24"/>
          <w:szCs w:val="24"/>
          <w:bdr w:val="none" w:sz="0" w:space="0" w:color="auto" w:frame="1"/>
          <w:lang w:eastAsia="uk-UA"/>
        </w:rPr>
        <w:t>Тонери</w:t>
      </w:r>
      <w:proofErr w:type="spellEnd"/>
      <w:r w:rsidRPr="00F139CB">
        <w:rPr>
          <w:rFonts w:ascii="Times New Roman" w:hAnsi="Times New Roman" w:cs="Times New Roman"/>
          <w:b/>
          <w:kern w:val="36"/>
          <w:sz w:val="24"/>
          <w:szCs w:val="24"/>
          <w:bdr w:val="none" w:sz="0" w:space="0" w:color="auto" w:frame="1"/>
          <w:lang w:eastAsia="uk-UA"/>
        </w:rPr>
        <w:t>, код ДК 021:2015-30120000-6 Фотокопіювальне та поліграфічне обладнання для офсетного друку»</w:t>
      </w:r>
    </w:p>
    <w:p w:rsidR="00FC2B77" w:rsidRPr="00F139CB" w:rsidRDefault="00FC2B77" w:rsidP="00FC2B77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374"/>
        <w:gridCol w:w="2545"/>
      </w:tblGrid>
      <w:tr w:rsidR="00FC2B77" w:rsidTr="00FB0740">
        <w:tc>
          <w:tcPr>
            <w:tcW w:w="709" w:type="dxa"/>
          </w:tcPr>
          <w:p w:rsidR="00FC2B77" w:rsidRPr="00A10A01" w:rsidRDefault="00FC2B77" w:rsidP="00FB074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 xml:space="preserve">№ </w:t>
            </w:r>
          </w:p>
          <w:p w:rsidR="00FC2B77" w:rsidRDefault="00FC2B77" w:rsidP="00FB0740">
            <w:pPr>
              <w:pStyle w:val="a3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374" w:type="dxa"/>
          </w:tcPr>
          <w:p w:rsidR="00FC2B77" w:rsidRPr="00A10A01" w:rsidRDefault="00FC2B77" w:rsidP="00FB0740">
            <w:pPr>
              <w:pStyle w:val="a3"/>
              <w:jc w:val="center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2545" w:type="dxa"/>
          </w:tcPr>
          <w:p w:rsidR="00FC2B77" w:rsidRPr="00A10A01" w:rsidRDefault="00FC2B77" w:rsidP="00FB07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10A01">
              <w:rPr>
                <w:b/>
                <w:sz w:val="24"/>
                <w:szCs w:val="24"/>
              </w:rPr>
              <w:t>ількість</w:t>
            </w:r>
          </w:p>
        </w:tc>
      </w:tr>
      <w:tr w:rsidR="00FC2B77" w:rsidTr="00FB0740">
        <w:tc>
          <w:tcPr>
            <w:tcW w:w="709" w:type="dxa"/>
          </w:tcPr>
          <w:p w:rsidR="00FC2B77" w:rsidRDefault="00FC2B77" w:rsidP="00FB074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FC2B77" w:rsidRPr="00585E59" w:rsidRDefault="00FC2B77" w:rsidP="00FB074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t>Тонер</w:t>
            </w:r>
            <w:proofErr w:type="spellEnd"/>
            <w:r>
              <w:t xml:space="preserve">  </w:t>
            </w:r>
            <w:r>
              <w:rPr>
                <w:lang w:val="en-US"/>
              </w:rPr>
              <w:t>Konica Minolta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bizhub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308/368</w:t>
            </w:r>
            <w:r>
              <w:rPr>
                <w:lang w:val="en-US"/>
              </w:rPr>
              <w:t xml:space="preserve"> </w:t>
            </w:r>
            <w:r>
              <w:t>ЕТ-325 (</w:t>
            </w:r>
            <w:r>
              <w:rPr>
                <w:lang w:val="en-US"/>
              </w:rPr>
              <w:t>EOM)</w:t>
            </w:r>
          </w:p>
        </w:tc>
        <w:tc>
          <w:tcPr>
            <w:tcW w:w="2545" w:type="dxa"/>
          </w:tcPr>
          <w:p w:rsidR="00FC2B77" w:rsidRPr="00585E59" w:rsidRDefault="00FC2B77" w:rsidP="00FB0740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</w:tbl>
    <w:p w:rsidR="00FC2B77" w:rsidRDefault="00FC2B77" w:rsidP="00FC2B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2B77" w:rsidRPr="009A5D7D" w:rsidRDefault="00FC2B77" w:rsidP="00FC2B7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p w:rsidR="00FC2B77" w:rsidRPr="00D91612" w:rsidRDefault="00FC2B77" w:rsidP="00FC2B77">
      <w:pPr>
        <w:jc w:val="both"/>
        <w:rPr>
          <w:b/>
        </w:rPr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4110"/>
        <w:gridCol w:w="3119"/>
      </w:tblGrid>
      <w:tr w:rsidR="00FC2B77" w:rsidRPr="00DF2936" w:rsidTr="00FB0740">
        <w:trPr>
          <w:trHeight w:val="77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B77" w:rsidRPr="00F139CB" w:rsidRDefault="00FC2B77" w:rsidP="00FB074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39CB">
              <w:rPr>
                <w:rFonts w:ascii="Times New Roman" w:hAnsi="Times New Roman" w:cs="Times New Roman"/>
                <w:b/>
                <w:sz w:val="24"/>
                <w:szCs w:val="24"/>
              </w:rPr>
              <w:t>Тонер</w:t>
            </w:r>
            <w:proofErr w:type="spellEnd"/>
            <w:r w:rsidRPr="00F13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 шт.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B77" w:rsidRPr="00F139CB" w:rsidRDefault="00FC2B77" w:rsidP="00FB074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9CB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(вимоги замовника)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B77" w:rsidRPr="00F139CB" w:rsidRDefault="00FC2B77" w:rsidP="00FB0740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9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Сумісність з обладнанням</w:t>
            </w:r>
          </w:p>
        </w:tc>
      </w:tr>
      <w:tr w:rsidR="00FC2B77" w:rsidRPr="00DF2936" w:rsidTr="00FB0740">
        <w:trPr>
          <w:trHeight w:val="77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B77" w:rsidRPr="00F139CB" w:rsidRDefault="00FC2B77" w:rsidP="00FB07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B77" w:rsidRPr="00F139CB" w:rsidRDefault="00FC2B77" w:rsidP="00FB07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CB">
              <w:rPr>
                <w:rFonts w:ascii="Times New Roman" w:hAnsi="Times New Roman" w:cs="Times New Roman"/>
                <w:sz w:val="24"/>
                <w:szCs w:val="24"/>
              </w:rPr>
              <w:t>Тонер</w:t>
            </w:r>
            <w:proofErr w:type="spellEnd"/>
            <w:r w:rsidRPr="00F139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Konica Minolta </w:t>
            </w:r>
            <w:r w:rsidRPr="00F13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bizhub</w:t>
            </w:r>
            <w:proofErr w:type="spellEnd"/>
            <w:r w:rsidRPr="00F1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39CB">
              <w:rPr>
                <w:rFonts w:ascii="Times New Roman" w:hAnsi="Times New Roman" w:cs="Times New Roman"/>
                <w:sz w:val="24"/>
                <w:szCs w:val="24"/>
              </w:rPr>
              <w:t xml:space="preserve"> 308/368</w:t>
            </w:r>
            <w:r w:rsidRPr="00F1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TN</w:t>
            </w:r>
            <w:r w:rsidRPr="00F139CB">
              <w:rPr>
                <w:rFonts w:ascii="Times New Roman" w:hAnsi="Times New Roman" w:cs="Times New Roman"/>
                <w:sz w:val="24"/>
                <w:szCs w:val="24"/>
              </w:rPr>
              <w:t>-325 (</w:t>
            </w:r>
            <w:r w:rsidRPr="00F1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EOM)(A8DA050)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B77" w:rsidRPr="00F139CB" w:rsidRDefault="00FC2B77" w:rsidP="00FB074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Konica Minolta</w:t>
            </w:r>
            <w:r w:rsidRPr="00F13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bizhub</w:t>
            </w:r>
            <w:proofErr w:type="spellEnd"/>
            <w:r w:rsidRPr="00F139CB">
              <w:rPr>
                <w:rFonts w:ascii="Times New Roman" w:hAnsi="Times New Roman" w:cs="Times New Roman"/>
                <w:sz w:val="24"/>
                <w:szCs w:val="24"/>
              </w:rPr>
              <w:t xml:space="preserve"> 368</w:t>
            </w:r>
          </w:p>
        </w:tc>
      </w:tr>
      <w:tr w:rsidR="00FC2B77" w:rsidRPr="00DF2936" w:rsidTr="00FB0740">
        <w:trPr>
          <w:trHeight w:val="77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2B77" w:rsidRPr="00F139CB" w:rsidRDefault="00FC2B77" w:rsidP="00FB074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CB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Комплектність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B77" w:rsidRPr="00F139CB" w:rsidRDefault="00FC2B77" w:rsidP="00FB07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CB">
              <w:rPr>
                <w:rFonts w:ascii="Times New Roman" w:hAnsi="Times New Roman" w:cs="Times New Roman"/>
                <w:sz w:val="24"/>
                <w:szCs w:val="24"/>
              </w:rPr>
              <w:t>Одна туба в упаковці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B77" w:rsidRPr="00F139CB" w:rsidRDefault="00FC2B77" w:rsidP="00FB07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2B77" w:rsidRPr="00DF2936" w:rsidTr="00FB0740">
        <w:trPr>
          <w:trHeight w:val="265"/>
          <w:jc w:val="center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B77" w:rsidRPr="00F139CB" w:rsidRDefault="00FC2B77" w:rsidP="00FB074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CB">
              <w:rPr>
                <w:rFonts w:ascii="Times New Roman" w:hAnsi="Times New Roman" w:cs="Times New Roman"/>
                <w:b/>
                <w:sz w:val="24"/>
                <w:szCs w:val="24"/>
              </w:rPr>
              <w:t>Гарантійний термін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</w:tcPr>
          <w:p w:rsidR="00FC2B77" w:rsidRPr="00F139CB" w:rsidRDefault="00FC2B77" w:rsidP="00FB07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CB">
              <w:rPr>
                <w:rFonts w:ascii="Times New Roman" w:hAnsi="Times New Roman" w:cs="Times New Roman"/>
                <w:sz w:val="24"/>
                <w:szCs w:val="24"/>
              </w:rPr>
              <w:t>Гарантійний термін — не менше 12 міс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яців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77" w:rsidRPr="00F139CB" w:rsidRDefault="00FC2B77" w:rsidP="00FB07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B77" w:rsidRDefault="00FC2B77" w:rsidP="00FC2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2B77" w:rsidRPr="009A5D7D" w:rsidRDefault="00FC2B77" w:rsidP="00FC2B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5D7D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FC2B77" w:rsidRDefault="00FC2B77" w:rsidP="00FC2B77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FC2B77" w:rsidRPr="007879CB" w:rsidRDefault="00FC2B77" w:rsidP="00FC2B77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 xml:space="preserve">Загальна очікувана </w:t>
      </w:r>
      <w:r>
        <w:rPr>
          <w:rFonts w:ascii="Times New Roman" w:hAnsi="Times New Roman"/>
          <w:b/>
          <w:sz w:val="24"/>
          <w:szCs w:val="24"/>
          <w:lang w:eastAsia="ar-SA"/>
        </w:rPr>
        <w:t>вартість закупівлі – 30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 </w:t>
      </w:r>
      <w:r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FC2B77">
      <w:bookmarkStart w:id="0" w:name="_GoBack"/>
      <w:bookmarkEnd w:id="0"/>
    </w:p>
    <w:sectPr w:rsidR="004847EC" w:rsidSect="00FC2B77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77"/>
    <w:rsid w:val="00002D5B"/>
    <w:rsid w:val="00C20036"/>
    <w:rsid w:val="00FC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62A33-2FF4-46FA-B7DD-5CA820DE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2B77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FC2B77"/>
  </w:style>
  <w:style w:type="table" w:styleId="a5">
    <w:name w:val="Table Grid"/>
    <w:basedOn w:val="a1"/>
    <w:uiPriority w:val="99"/>
    <w:rsid w:val="00FC2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2024-04-22T07:56:00Z</dcterms:created>
  <dcterms:modified xsi:type="dcterms:W3CDTF">2024-04-22T07:57:00Z</dcterms:modified>
</cp:coreProperties>
</file>