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bookmarkStart w:id="0" w:name="_GoBack"/>
      <w:bookmarkEnd w:id="0"/>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385F18" w:rsidRDefault="001D682D" w:rsidP="005D7D72">
      <w:pPr>
        <w:shd w:val="clear" w:color="auto" w:fill="FFFFFF" w:themeFill="background1"/>
        <w:jc w:val="right"/>
        <w:rPr>
          <w:color w:val="000000" w:themeColor="text1"/>
        </w:rPr>
      </w:pPr>
      <w:r w:rsidRPr="00385F18">
        <w:rPr>
          <w:color w:val="000000" w:themeColor="text1"/>
        </w:rPr>
        <w:t>виконавчого комітету</w:t>
      </w:r>
    </w:p>
    <w:p w14:paraId="2C9AE6C4" w14:textId="54D86412" w:rsidR="005D7D72" w:rsidRPr="00385F18" w:rsidRDefault="001D682D" w:rsidP="005D7D72">
      <w:pPr>
        <w:shd w:val="clear" w:color="auto" w:fill="FFFFFF" w:themeFill="background1"/>
        <w:jc w:val="right"/>
        <w:rPr>
          <w:color w:val="000000" w:themeColor="text1"/>
        </w:rPr>
      </w:pPr>
      <w:r w:rsidRPr="00385F18">
        <w:rPr>
          <w:color w:val="000000" w:themeColor="text1"/>
        </w:rPr>
        <w:t>Хмельницької міської ради</w:t>
      </w:r>
    </w:p>
    <w:p w14:paraId="4D93BAE7" w14:textId="008C158F" w:rsidR="005D7D72" w:rsidRPr="00DB24D8" w:rsidRDefault="005D7D72" w:rsidP="005D7D72">
      <w:pPr>
        <w:shd w:val="clear" w:color="auto" w:fill="FFFFFF" w:themeFill="background1"/>
        <w:jc w:val="right"/>
        <w:rPr>
          <w:color w:val="000000" w:themeColor="text1"/>
        </w:rPr>
      </w:pPr>
      <w:r w:rsidRPr="00385F18">
        <w:rPr>
          <w:color w:val="000000" w:themeColor="text1"/>
        </w:rPr>
        <w:t xml:space="preserve">від </w:t>
      </w:r>
      <w:r w:rsidR="00B166BA" w:rsidRPr="00385F18">
        <w:rPr>
          <w:color w:val="000000" w:themeColor="text1"/>
        </w:rPr>
        <w:t>«</w:t>
      </w:r>
      <w:r w:rsidR="00750F4D">
        <w:rPr>
          <w:color w:val="000000" w:themeColor="text1"/>
          <w:lang w:val="en-US"/>
        </w:rPr>
        <w:t>29</w:t>
      </w:r>
      <w:r w:rsidR="00B166BA" w:rsidRPr="00385F18">
        <w:rPr>
          <w:color w:val="000000" w:themeColor="text1"/>
        </w:rPr>
        <w:t>»</w:t>
      </w:r>
      <w:r w:rsidRPr="00385F18">
        <w:rPr>
          <w:color w:val="000000" w:themeColor="text1"/>
        </w:rPr>
        <w:t xml:space="preserve"> </w:t>
      </w:r>
      <w:r w:rsidR="0095630C" w:rsidRPr="00385F18">
        <w:rPr>
          <w:color w:val="000000" w:themeColor="text1"/>
        </w:rPr>
        <w:t>грудня</w:t>
      </w:r>
      <w:r w:rsidRPr="00385F18">
        <w:rPr>
          <w:color w:val="000000" w:themeColor="text1"/>
        </w:rPr>
        <w:t xml:space="preserve"> 202</w:t>
      </w:r>
      <w:r w:rsidR="001D682D" w:rsidRPr="00385F18">
        <w:rPr>
          <w:color w:val="000000" w:themeColor="text1"/>
        </w:rPr>
        <w:t>2</w:t>
      </w:r>
      <w:r w:rsidRPr="00385F18">
        <w:rPr>
          <w:color w:val="000000" w:themeColor="text1"/>
        </w:rPr>
        <w:t xml:space="preserve"> року</w:t>
      </w:r>
      <w:r w:rsidR="00916975" w:rsidRPr="00385F18">
        <w:rPr>
          <w:color w:val="000000" w:themeColor="text1"/>
          <w:lang w:val="en-US"/>
        </w:rPr>
        <w:t xml:space="preserve"> </w:t>
      </w:r>
      <w:r w:rsidR="00916975" w:rsidRPr="00385F18">
        <w:rPr>
          <w:color w:val="000000" w:themeColor="text1"/>
        </w:rPr>
        <w:t>№</w:t>
      </w:r>
      <w:r w:rsidR="00750F4D">
        <w:rPr>
          <w:color w:val="000000" w:themeColor="text1"/>
          <w:lang w:val="en-US"/>
        </w:rPr>
        <w:t>12</w:t>
      </w:r>
      <w:r w:rsidR="0074634C" w:rsidRPr="00385F18">
        <w:rPr>
          <w:color w:val="000000" w:themeColor="text1"/>
          <w:lang w:val="en-US"/>
        </w:rPr>
        <w:t>0</w:t>
      </w:r>
      <w:r w:rsidR="00916975" w:rsidRPr="00385F18">
        <w:rPr>
          <w:color w:val="000000" w:themeColor="text1"/>
        </w:rPr>
        <w:t>-22</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0BA7641F"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750F4D" w:rsidRPr="00750F4D">
        <w:rPr>
          <w:color w:val="000000"/>
        </w:rPr>
        <w:t>Послуги доступу до мережі інтернет за адресою: Хмельницька область, Хмельницький район, село Водички, вулиця Подільська, 20, код ДК 021:2015-72410000-7 - Послуги провайдерів</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02942D38" w:rsidR="00213921" w:rsidRDefault="00213921" w:rsidP="0098182E">
      <w:pPr>
        <w:tabs>
          <w:tab w:val="left" w:pos="284"/>
        </w:tabs>
        <w:ind w:firstLine="426"/>
        <w:jc w:val="both"/>
        <w:rPr>
          <w:rStyle w:val="st42"/>
          <w:color w:val="000000" w:themeColor="text1"/>
        </w:rPr>
      </w:pPr>
      <w:r>
        <w:rPr>
          <w:rStyle w:val="st42"/>
          <w:color w:val="000000" w:themeColor="text1"/>
        </w:rPr>
        <w:t>Для забезпечення виконання функцій структурних підрозділів виконавчого комітету Хмельн</w:t>
      </w:r>
      <w:r w:rsidR="00E212E9">
        <w:rPr>
          <w:rStyle w:val="st42"/>
          <w:color w:val="000000" w:themeColor="text1"/>
        </w:rPr>
        <w:t xml:space="preserve">ицької міської ради, </w:t>
      </w:r>
      <w:r w:rsidRPr="00C815F5">
        <w:rPr>
          <w:rStyle w:val="st42"/>
          <w:color w:val="000000" w:themeColor="text1"/>
        </w:rPr>
        <w:t>в межах</w:t>
      </w:r>
      <w:r>
        <w:rPr>
          <w:rStyle w:val="st42"/>
          <w:color w:val="000000" w:themeColor="text1"/>
        </w:rPr>
        <w:t xml:space="preserve"> кошторисних призначень</w:t>
      </w:r>
      <w:r w:rsidR="00E212E9">
        <w:rPr>
          <w:rStyle w:val="st42"/>
          <w:color w:val="000000" w:themeColor="text1"/>
        </w:rPr>
        <w:t>,</w:t>
      </w:r>
      <w:r>
        <w:rPr>
          <w:rStyle w:val="st42"/>
          <w:color w:val="000000" w:themeColor="text1"/>
        </w:rPr>
        <w:t xml:space="preserve"> є потреба в</w:t>
      </w:r>
      <w:r w:rsidR="00E212E9">
        <w:rPr>
          <w:rStyle w:val="st42"/>
          <w:color w:val="000000" w:themeColor="text1"/>
        </w:rPr>
        <w:t xml:space="preserve"> закупівлі п</w:t>
      </w:r>
      <w:r w:rsidR="00E212E9" w:rsidRPr="0095630C">
        <w:rPr>
          <w:color w:val="000000"/>
        </w:rPr>
        <w:t>ослуг доступу до мережі інтернет</w:t>
      </w:r>
      <w:r>
        <w:rPr>
          <w:rStyle w:val="st42"/>
          <w:color w:val="000000" w:themeColor="text1"/>
        </w:rPr>
        <w:t xml:space="preserve"> на 2023 рік.</w:t>
      </w:r>
    </w:p>
    <w:p w14:paraId="58088BF0" w14:textId="58C6876A"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750F4D">
        <w:rPr>
          <w:lang w:val="en-US"/>
        </w:rPr>
        <w:t>5400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77777777" w:rsidR="004C2858" w:rsidRPr="0074634C"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4C2858" w:rsidRPr="0074634C">
        <w:rPr>
          <w:b/>
          <w:color w:val="000000"/>
          <w:u w:val="single"/>
          <w:lang w:eastAsia="uk-UA"/>
        </w:rPr>
        <w:t>:</w:t>
      </w:r>
    </w:p>
    <w:p w14:paraId="234C5085" w14:textId="2741996D" w:rsidR="0074634C" w:rsidRPr="00B47C23" w:rsidRDefault="00A46B74" w:rsidP="0074634C">
      <w:pPr>
        <w:pStyle w:val="a5"/>
        <w:numPr>
          <w:ilvl w:val="0"/>
          <w:numId w:val="11"/>
        </w:numPr>
        <w:spacing w:after="160" w:line="259" w:lineRule="auto"/>
        <w:ind w:left="284" w:right="-1" w:hanging="284"/>
        <w:jc w:val="both"/>
      </w:pPr>
      <w:r w:rsidRPr="00B47C23">
        <w:t>Доступ до мережі Інтернет</w:t>
      </w:r>
      <w:r w:rsidRPr="00B47C23">
        <w:rPr>
          <w:lang w:eastAsia="ar-SA"/>
        </w:rPr>
        <w:t xml:space="preserve"> на швидкості прийому/передачі 100 Мбіт/с за адресою</w:t>
      </w:r>
      <w:r w:rsidR="0074634C" w:rsidRPr="00B47C23">
        <w:rPr>
          <w:lang w:val="en-US" w:eastAsia="ar-SA"/>
        </w:rPr>
        <w:t>:</w:t>
      </w:r>
      <w:r w:rsidR="0074634C" w:rsidRPr="00B47C23">
        <w:rPr>
          <w:lang w:eastAsia="ar-SA"/>
        </w:rPr>
        <w:t xml:space="preserve"> </w:t>
      </w:r>
      <w:r w:rsidR="0074634C" w:rsidRPr="00B47C23">
        <w:rPr>
          <w:color w:val="000000"/>
        </w:rPr>
        <w:t>Хмельницька область, Хмельницький ра</w:t>
      </w:r>
      <w:r w:rsidR="0074634C" w:rsidRPr="008211F3">
        <w:rPr>
          <w:color w:val="000000"/>
        </w:rPr>
        <w:t xml:space="preserve">йон, </w:t>
      </w:r>
      <w:r w:rsidR="0074634C" w:rsidRPr="005603C2">
        <w:rPr>
          <w:color w:val="000000"/>
        </w:rPr>
        <w:t>село</w:t>
      </w:r>
      <w:r w:rsidR="0074634C" w:rsidRPr="00A55C20">
        <w:rPr>
          <w:color w:val="000000"/>
        </w:rPr>
        <w:t xml:space="preserve"> </w:t>
      </w:r>
      <w:r w:rsidR="0074634C" w:rsidRPr="00617534">
        <w:rPr>
          <w:color w:val="000000"/>
        </w:rPr>
        <w:t>Водички, вулиця Подільська, 20</w:t>
      </w:r>
      <w:r w:rsidR="0074634C" w:rsidRPr="00B47C23">
        <w:rPr>
          <w:color w:val="000000"/>
        </w:rPr>
        <w:t>, код ДК 021:2015-72410000-7 - Послуги провайдерів.</w:t>
      </w:r>
    </w:p>
    <w:p w14:paraId="41B9C31A" w14:textId="77777777" w:rsidR="0074634C" w:rsidRPr="00D770D4" w:rsidRDefault="0074634C" w:rsidP="0074634C">
      <w:pPr>
        <w:pStyle w:val="a5"/>
        <w:numPr>
          <w:ilvl w:val="0"/>
          <w:numId w:val="11"/>
        </w:numPr>
        <w:spacing w:after="160" w:line="259" w:lineRule="auto"/>
        <w:ind w:left="284" w:right="-1" w:hanging="284"/>
        <w:jc w:val="both"/>
      </w:pPr>
      <w:r w:rsidRPr="004E4E22">
        <w:t>Предмет закупівлі має</w:t>
      </w:r>
      <w:r w:rsidRPr="00D770D4">
        <w:t xml:space="preserve"> відповідати вимогам, визначеним Табл.1 додатку </w:t>
      </w:r>
      <w:r>
        <w:t xml:space="preserve">2 </w:t>
      </w:r>
      <w:r w:rsidRPr="0014250E">
        <w:t>тендерної документації</w:t>
      </w:r>
      <w:r>
        <w:t>.</w:t>
      </w:r>
    </w:p>
    <w:p w14:paraId="486F02CC" w14:textId="77777777" w:rsidR="00A46B74" w:rsidRDefault="00A46B74" w:rsidP="00A46B74">
      <w:pPr>
        <w:pStyle w:val="a5"/>
        <w:tabs>
          <w:tab w:val="left" w:pos="0"/>
        </w:tabs>
        <w:ind w:left="578" w:right="-1"/>
        <w:jc w:val="both"/>
      </w:pPr>
    </w:p>
    <w:p w14:paraId="65CB2A98" w14:textId="77777777" w:rsidR="00A46B74" w:rsidRPr="00316D65" w:rsidRDefault="00A46B74" w:rsidP="00A46B74">
      <w:pPr>
        <w:pStyle w:val="a5"/>
        <w:tabs>
          <w:tab w:val="left" w:pos="0"/>
        </w:tabs>
        <w:ind w:left="578" w:right="-1"/>
        <w:jc w:val="both"/>
      </w:pPr>
      <w:r w:rsidRPr="00F718E9">
        <w:t>Табл. 1</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072"/>
      </w:tblGrid>
      <w:tr w:rsidR="00A46B74" w:rsidRPr="00C22BA6" w14:paraId="008F3DEC" w14:textId="77777777" w:rsidTr="00A670FA">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E4EE" w14:textId="77777777" w:rsidR="00A46B74" w:rsidRPr="00316D65" w:rsidRDefault="00A46B74" w:rsidP="00A670FA">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01B464E4" w14:textId="77777777" w:rsidR="00A46B74" w:rsidRPr="00316D65" w:rsidRDefault="00A46B74" w:rsidP="00A670FA">
            <w:pPr>
              <w:jc w:val="center"/>
              <w:rPr>
                <w:rFonts w:eastAsia="Calibri"/>
                <w:b/>
                <w:bCs/>
                <w:szCs w:val="26"/>
                <w:lang w:eastAsia="en-US"/>
              </w:rPr>
            </w:pPr>
            <w:r>
              <w:rPr>
                <w:rFonts w:eastAsia="Calibri"/>
                <w:b/>
                <w:bCs/>
                <w:szCs w:val="26"/>
                <w:lang w:eastAsia="en-US"/>
              </w:rPr>
              <w:t>Технічні характеристики</w:t>
            </w:r>
          </w:p>
        </w:tc>
      </w:tr>
      <w:tr w:rsidR="00A46B74" w:rsidRPr="00316D65" w14:paraId="5936F55C" w14:textId="77777777" w:rsidTr="00A670FA">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737F8" w14:textId="77777777" w:rsidR="00A46B74" w:rsidRPr="00316D65" w:rsidRDefault="00A46B74" w:rsidP="00A670FA">
            <w:pPr>
              <w:ind w:left="-108" w:right="-108"/>
              <w:jc w:val="center"/>
              <w:rPr>
                <w:rFonts w:eastAsia="Calibri"/>
                <w:bCs/>
                <w:szCs w:val="26"/>
                <w:lang w:eastAsia="en-US"/>
              </w:rPr>
            </w:pPr>
            <w:r>
              <w:rPr>
                <w:rFonts w:eastAsia="Calibri"/>
                <w:bCs/>
                <w:szCs w:val="26"/>
                <w:lang w:eastAsia="en-US"/>
              </w:rPr>
              <w:t>1</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513AD62A" w14:textId="77777777" w:rsidR="00A46B74" w:rsidRPr="00316D65" w:rsidRDefault="00A46B74" w:rsidP="00A670FA">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A46B74" w:rsidRPr="00316D65" w14:paraId="6EC12AFC" w14:textId="77777777" w:rsidTr="00A670FA">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B040" w14:textId="77777777" w:rsidR="00A46B74" w:rsidRPr="00316D65" w:rsidRDefault="00A46B74" w:rsidP="00A670FA">
            <w:pPr>
              <w:ind w:left="-108" w:right="-108"/>
              <w:jc w:val="center"/>
              <w:rPr>
                <w:rFonts w:eastAsia="Calibri"/>
                <w:bCs/>
                <w:szCs w:val="26"/>
                <w:lang w:eastAsia="en-US"/>
              </w:rPr>
            </w:pPr>
            <w:r>
              <w:rPr>
                <w:rFonts w:eastAsia="Calibri"/>
                <w:bCs/>
                <w:szCs w:val="26"/>
                <w:lang w:eastAsia="en-US"/>
              </w:rPr>
              <w:t>2</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53C95B52" w14:textId="77777777" w:rsidR="00A46B74" w:rsidRPr="00316D65" w:rsidRDefault="00A46B74" w:rsidP="00A670FA">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A46B74" w:rsidRPr="00316D65" w14:paraId="65CC0C0F" w14:textId="77777777" w:rsidTr="00A670FA">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E95B" w14:textId="77777777" w:rsidR="00A46B74" w:rsidRPr="00342408" w:rsidRDefault="00A46B74" w:rsidP="00A670FA">
            <w:pPr>
              <w:ind w:left="-108" w:right="-108"/>
              <w:jc w:val="center"/>
              <w:rPr>
                <w:rFonts w:eastAsia="Calibri"/>
                <w:bCs/>
                <w:szCs w:val="26"/>
                <w:highlight w:val="yellow"/>
                <w:lang w:eastAsia="en-US"/>
              </w:rPr>
            </w:pPr>
            <w:r w:rsidRPr="00271083">
              <w:rPr>
                <w:rFonts w:eastAsia="Calibri"/>
                <w:bCs/>
                <w:szCs w:val="26"/>
                <w:lang w:eastAsia="en-US"/>
              </w:rPr>
              <w:t>3</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68F6F96F" w14:textId="77777777" w:rsidR="00A46B74" w:rsidRPr="00342408" w:rsidRDefault="00A46B74" w:rsidP="00A670FA">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web-mail</w:t>
            </w:r>
          </w:p>
        </w:tc>
      </w:tr>
      <w:tr w:rsidR="00A46B74" w:rsidRPr="00316D65" w14:paraId="05343A38" w14:textId="77777777" w:rsidTr="00A670FA">
        <w:trPr>
          <w:trHeight w:val="697"/>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9B80" w14:textId="77777777" w:rsidR="00A46B74" w:rsidRPr="00316D65" w:rsidRDefault="00A46B74" w:rsidP="00A670FA">
            <w:pPr>
              <w:ind w:left="-108" w:right="-108"/>
              <w:jc w:val="center"/>
              <w:rPr>
                <w:rFonts w:eastAsia="Calibri"/>
                <w:bCs/>
                <w:szCs w:val="26"/>
                <w:lang w:eastAsia="en-US"/>
              </w:rPr>
            </w:pPr>
            <w:r>
              <w:rPr>
                <w:rFonts w:eastAsia="Calibri"/>
                <w:bCs/>
                <w:szCs w:val="26"/>
                <w:lang w:eastAsia="en-US"/>
              </w:rPr>
              <w:t>4</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156799" w14:textId="77777777" w:rsidR="00A46B74" w:rsidRPr="00316D65" w:rsidRDefault="00A46B74" w:rsidP="00A670FA">
            <w:pPr>
              <w:rPr>
                <w:rFonts w:eastAsia="Calibri"/>
                <w:bCs/>
                <w:szCs w:val="26"/>
                <w:lang w:eastAsia="en-US"/>
              </w:rPr>
            </w:pPr>
            <w:r w:rsidRPr="00316D65">
              <w:rPr>
                <w:rFonts w:eastAsia="Calibri"/>
                <w:bCs/>
                <w:szCs w:val="26"/>
                <w:lang w:eastAsia="en-US"/>
              </w:rPr>
              <w:t>Забезпечення адаптованого захисту на стороні Виконавця каналів зв’язку між магістральним мережним комутаційним обладнанням Замовника і Виконавця від паразитного мережевого трафіку, який може призвести до переповнення каналу.</w:t>
            </w:r>
          </w:p>
        </w:tc>
      </w:tr>
      <w:tr w:rsidR="00A46B74" w:rsidRPr="00E0652F" w14:paraId="2D9B2CCC" w14:textId="77777777" w:rsidTr="00A670FA">
        <w:trPr>
          <w:trHeight w:val="693"/>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1D75" w14:textId="77777777" w:rsidR="00A46B74" w:rsidRPr="00316D65" w:rsidRDefault="00A46B74" w:rsidP="00A670FA">
            <w:pPr>
              <w:ind w:left="-108" w:right="-108"/>
              <w:jc w:val="center"/>
              <w:rPr>
                <w:rFonts w:eastAsia="Calibri"/>
                <w:bCs/>
                <w:szCs w:val="26"/>
                <w:lang w:eastAsia="en-US"/>
              </w:rPr>
            </w:pPr>
            <w:r>
              <w:rPr>
                <w:rFonts w:eastAsia="Calibri"/>
                <w:bCs/>
                <w:szCs w:val="26"/>
                <w:lang w:eastAsia="en-US"/>
              </w:rPr>
              <w:t>5</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38E44C" w14:textId="77777777" w:rsidR="00A46B74" w:rsidRPr="00342408" w:rsidRDefault="00A46B74" w:rsidP="00A670FA">
            <w:pPr>
              <w:rPr>
                <w:rFonts w:eastAsia="Calibri"/>
                <w:bCs/>
                <w:szCs w:val="26"/>
                <w:highlight w:val="yellow"/>
                <w:lang w:eastAsia="en-US"/>
              </w:rPr>
            </w:pPr>
            <w:r w:rsidRPr="00D05E8F">
              <w:rPr>
                <w:rFonts w:eastAsia="Calibri"/>
                <w:bCs/>
                <w:szCs w:val="26"/>
                <w:lang w:eastAsia="en-US"/>
              </w:rPr>
              <w:t>Забезпечення налагодження мережевої фільтрації та зовнішньої маршрутизації каналів зв’язку на стороні Виконавця з метою зменшення впливу мережевих атак на функціонування інформаційних ресурсів Замовника (за вимогою Замовника).</w:t>
            </w:r>
          </w:p>
        </w:tc>
      </w:tr>
      <w:tr w:rsidR="00A46B74" w:rsidRPr="00316D65" w14:paraId="596DC4DB" w14:textId="77777777" w:rsidTr="00A670FA">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6B3F" w14:textId="77777777" w:rsidR="00A46B74" w:rsidRPr="00316D65" w:rsidRDefault="00A46B74" w:rsidP="00A670FA">
            <w:pPr>
              <w:ind w:left="-108" w:right="-108"/>
              <w:jc w:val="center"/>
              <w:rPr>
                <w:rFonts w:eastAsia="Calibri"/>
                <w:bCs/>
                <w:szCs w:val="26"/>
                <w:lang w:eastAsia="en-US"/>
              </w:rPr>
            </w:pPr>
            <w:r>
              <w:rPr>
                <w:rFonts w:eastAsia="Calibri"/>
                <w:bCs/>
                <w:szCs w:val="26"/>
                <w:lang w:eastAsia="en-US"/>
              </w:rPr>
              <w:t>6</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92143" w14:textId="77777777" w:rsidR="00A46B74" w:rsidRPr="00342408" w:rsidRDefault="00A46B74" w:rsidP="00A670FA">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A46B74" w:rsidRPr="00316D65" w14:paraId="4F7A24DA" w14:textId="77777777" w:rsidTr="00A670FA">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E444" w14:textId="77777777" w:rsidR="00A46B74" w:rsidRPr="00316D65" w:rsidRDefault="00A46B74" w:rsidP="00A670FA">
            <w:pPr>
              <w:ind w:left="-108" w:right="-108"/>
              <w:jc w:val="center"/>
              <w:rPr>
                <w:rFonts w:eastAsia="Calibri"/>
                <w:bCs/>
                <w:szCs w:val="26"/>
                <w:lang w:eastAsia="en-US"/>
              </w:rPr>
            </w:pPr>
            <w:r>
              <w:rPr>
                <w:rFonts w:eastAsia="Calibri"/>
                <w:bCs/>
                <w:szCs w:val="26"/>
                <w:lang w:eastAsia="en-US"/>
              </w:rPr>
              <w:t>7</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FB2F552" w14:textId="77777777" w:rsidR="00A46B74" w:rsidRPr="00316D65" w:rsidRDefault="00A46B74" w:rsidP="00A670FA">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A46B74" w:rsidRPr="00316D65" w14:paraId="16C5AB5B" w14:textId="77777777" w:rsidTr="00A670FA">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4A5C6" w14:textId="77777777" w:rsidR="00A46B74" w:rsidRPr="00316D65" w:rsidRDefault="00A46B74" w:rsidP="00A670FA">
            <w:pPr>
              <w:ind w:left="-108" w:right="-108"/>
              <w:jc w:val="center"/>
              <w:rPr>
                <w:rFonts w:eastAsia="Calibri"/>
                <w:bCs/>
                <w:szCs w:val="26"/>
                <w:lang w:eastAsia="en-US"/>
              </w:rPr>
            </w:pPr>
            <w:r>
              <w:rPr>
                <w:rFonts w:eastAsia="Calibri"/>
                <w:bCs/>
                <w:szCs w:val="26"/>
                <w:lang w:eastAsia="en-US"/>
              </w:rPr>
              <w:t>8</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2DB869F5" w14:textId="77777777" w:rsidR="00A46B74" w:rsidRPr="00316D65" w:rsidRDefault="00A46B74" w:rsidP="00A670FA">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по оптоволоконному</w:t>
            </w:r>
            <w:r w:rsidRPr="009E72F0">
              <w:rPr>
                <w:rFonts w:eastAsia="Calibri"/>
                <w:bCs/>
                <w:szCs w:val="26"/>
                <w:lang w:eastAsia="en-US"/>
              </w:rPr>
              <w:t xml:space="preserve"> кабел</w:t>
            </w:r>
            <w:r>
              <w:rPr>
                <w:rFonts w:eastAsia="Calibri"/>
                <w:bCs/>
                <w:szCs w:val="26"/>
                <w:lang w:eastAsia="en-US"/>
              </w:rPr>
              <w:t>ю 100 Мбіт/с.</w:t>
            </w:r>
          </w:p>
        </w:tc>
      </w:tr>
    </w:tbl>
    <w:p w14:paraId="384B833F" w14:textId="77777777" w:rsidR="00A46B74" w:rsidRPr="00A46B74" w:rsidRDefault="00A46B74" w:rsidP="00A46B74">
      <w:pPr>
        <w:pStyle w:val="a5"/>
        <w:ind w:left="578"/>
        <w:rPr>
          <w:i/>
        </w:rPr>
      </w:pPr>
    </w:p>
    <w:p w14:paraId="6F9D8311" w14:textId="77777777" w:rsidR="0074634C" w:rsidRDefault="0074634C" w:rsidP="004E7365">
      <w:pPr>
        <w:pStyle w:val="a5"/>
        <w:tabs>
          <w:tab w:val="left" w:pos="851"/>
        </w:tabs>
        <w:ind w:left="0" w:firstLine="578"/>
        <w:jc w:val="both"/>
        <w:rPr>
          <w:b/>
        </w:rPr>
      </w:pPr>
    </w:p>
    <w:p w14:paraId="3ACD5723" w14:textId="77777777" w:rsidR="00750F4D" w:rsidRDefault="00750F4D"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5C283" w14:textId="77777777" w:rsidR="00745242" w:rsidRDefault="00745242" w:rsidP="00613C00">
      <w:r>
        <w:separator/>
      </w:r>
    </w:p>
  </w:endnote>
  <w:endnote w:type="continuationSeparator" w:id="0">
    <w:p w14:paraId="065B33AE" w14:textId="77777777" w:rsidR="00745242" w:rsidRDefault="00745242"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BFC07" w14:textId="77777777" w:rsidR="00745242" w:rsidRDefault="00745242" w:rsidP="00613C00">
      <w:r>
        <w:separator/>
      </w:r>
    </w:p>
  </w:footnote>
  <w:footnote w:type="continuationSeparator" w:id="0">
    <w:p w14:paraId="593EB79E" w14:textId="77777777" w:rsidR="00745242" w:rsidRDefault="00745242"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4">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5">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7">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5"/>
  </w:num>
  <w:num w:numId="5">
    <w:abstractNumId w:val="18"/>
  </w:num>
  <w:num w:numId="6">
    <w:abstractNumId w:val="17"/>
  </w:num>
  <w:num w:numId="7">
    <w:abstractNumId w:val="7"/>
  </w:num>
  <w:num w:numId="8">
    <w:abstractNumId w:val="10"/>
  </w:num>
  <w:num w:numId="9">
    <w:abstractNumId w:val="6"/>
  </w:num>
  <w:num w:numId="10">
    <w:abstractNumId w:val="5"/>
  </w:num>
  <w:num w:numId="11">
    <w:abstractNumId w:val="13"/>
  </w:num>
  <w:num w:numId="12">
    <w:abstractNumId w:val="14"/>
  </w:num>
  <w:num w:numId="13">
    <w:abstractNumId w:val="2"/>
  </w:num>
  <w:num w:numId="14">
    <w:abstractNumId w:val="8"/>
  </w:num>
  <w:num w:numId="15">
    <w:abstractNumId w:val="12"/>
  </w:num>
  <w:num w:numId="16">
    <w:abstractNumId w:val="9"/>
  </w:num>
  <w:num w:numId="17">
    <w:abstractNumId w:val="4"/>
  </w:num>
  <w:num w:numId="18">
    <w:abstractNumId w:val="16"/>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0103"/>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E9B"/>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CF"/>
    <w:rsid w:val="007361E9"/>
    <w:rsid w:val="00737427"/>
    <w:rsid w:val="00741D78"/>
    <w:rsid w:val="00744149"/>
    <w:rsid w:val="00745242"/>
    <w:rsid w:val="0074634C"/>
    <w:rsid w:val="00750F4D"/>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43C7-0931-48D0-88BB-F0412A4B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2022-12-29T10:51:00Z</cp:lastPrinted>
  <dcterms:created xsi:type="dcterms:W3CDTF">2023-01-03T12:05:00Z</dcterms:created>
  <dcterms:modified xsi:type="dcterms:W3CDTF">2023-01-03T12:05:00Z</dcterms:modified>
</cp:coreProperties>
</file>