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4D" w:rsidRDefault="001D544D" w:rsidP="001D544D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1D544D" w:rsidRDefault="001D544D" w:rsidP="001D544D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44D" w:rsidRDefault="001D544D" w:rsidP="001D544D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«Акумуляторні батареї до </w:t>
      </w:r>
      <w:r>
        <w:rPr>
          <w:rFonts w:ascii="Times New Roman" w:hAnsi="Times New Roman" w:cs="Times New Roman"/>
          <w:b/>
          <w:bCs/>
          <w:sz w:val="24"/>
          <w:lang w:val="en-US"/>
        </w:rPr>
        <w:t xml:space="preserve">FPV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дронів</w:t>
      </w:r>
      <w:proofErr w:type="spellEnd"/>
      <w:r>
        <w:rPr>
          <w:rFonts w:ascii="Times New Roman" w:hAnsi="Times New Roman" w:cs="Times New Roman"/>
          <w:b/>
          <w:bCs/>
          <w:sz w:val="24"/>
        </w:rPr>
        <w:t>, код ДК 021:2015 31440000-2 Акумуляторні батареї»</w:t>
      </w:r>
    </w:p>
    <w:p w:rsidR="001D544D" w:rsidRDefault="001D544D" w:rsidP="001D544D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544D" w:rsidRDefault="001D544D" w:rsidP="001D544D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2025 рік, затвердженої рішенням сорок сьомої сесії міської ради від 11.12.2024 року №5. Потреба, технічні та якісні характеристики, визначені у відповідності до листа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 w:rsidR="00FA4E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30.10.2025 року №Л-08-94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-25.</w:t>
      </w:r>
    </w:p>
    <w:p w:rsidR="001D544D" w:rsidRDefault="00215C12" w:rsidP="001D544D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1 5</w:t>
      </w:r>
      <w:r w:rsidR="001D54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000,00 тис. грн, кількість – 4</w:t>
      </w:r>
      <w:r w:rsidR="001D544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 штук.</w:t>
      </w:r>
    </w:p>
    <w:p w:rsidR="001D544D" w:rsidRDefault="001D544D" w:rsidP="001D544D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1D544D" w:rsidTr="001D544D">
        <w:tc>
          <w:tcPr>
            <w:tcW w:w="11766" w:type="dxa"/>
            <w:hideMark/>
          </w:tcPr>
          <w:tbl>
            <w:tblPr>
              <w:tblW w:w="11158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2201"/>
              <w:gridCol w:w="1463"/>
              <w:gridCol w:w="12"/>
            </w:tblGrid>
            <w:tr w:rsidR="001D544D" w:rsidTr="00B966D6">
              <w:trPr>
                <w:gridAfter w:val="1"/>
                <w:wAfter w:w="12" w:type="dxa"/>
                <w:trHeight w:val="587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1D544D" w:rsidRDefault="001D544D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2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</w:p>
                <w:p w:rsidR="001D544D" w:rsidRDefault="001D544D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2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Характеристика складових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2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Акумуляторних </w:t>
                  </w:r>
                  <w:proofErr w:type="spellStart"/>
                  <w:r>
                    <w:rPr>
                      <w:rFonts w:cstheme="minorHAnsi"/>
                      <w:b/>
                      <w:bCs/>
                    </w:rPr>
                    <w:t>батарей</w:t>
                  </w:r>
                  <w:proofErr w:type="spellEnd"/>
                  <w:r>
                    <w:rPr>
                      <w:rFonts w:cstheme="minorHAnsi"/>
                      <w:b/>
                      <w:bCs/>
                    </w:rPr>
                    <w:t xml:space="preserve"> до </w:t>
                  </w:r>
                  <w:r>
                    <w:rPr>
                      <w:rFonts w:cstheme="minorHAnsi"/>
                      <w:b/>
                      <w:bCs/>
                      <w:lang w:val="en-US"/>
                    </w:rPr>
                    <w:t xml:space="preserve">FPV </w:t>
                  </w:r>
                  <w:proofErr w:type="spellStart"/>
                  <w:r>
                    <w:rPr>
                      <w:rFonts w:cstheme="minorHAnsi"/>
                      <w:b/>
                      <w:bCs/>
                    </w:rPr>
                    <w:t>дронів</w:t>
                  </w:r>
                  <w:proofErr w:type="spellEnd"/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hideMark/>
                </w:tcPr>
                <w:p w:rsidR="001D544D" w:rsidRDefault="001D544D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2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  <w:r>
                    <w:rPr>
                      <w:b/>
                      <w:bCs/>
                    </w:rPr>
                    <w:t>Параметри складових товару, запропоновані учасником процедури закупівлі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1D544D" w:rsidRDefault="001D544D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</w:p>
                <w:p w:rsidR="001D544D" w:rsidRDefault="001D544D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Відповідність (так/ні)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2" w:lineRule="auto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</w:p>
              </w:tc>
            </w:tr>
            <w:tr w:rsidR="001D544D" w:rsidTr="00B966D6">
              <w:trPr>
                <w:gridAfter w:val="1"/>
                <w:wAfter w:w="12" w:type="dxa"/>
                <w:trHeight w:val="506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 w:line="252" w:lineRule="auto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Ємність: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</w:rPr>
                    <w:t xml:space="preserve">15000 </w:t>
                  </w:r>
                  <w:proofErr w:type="spellStart"/>
                  <w:r>
                    <w:rPr>
                      <w:rFonts w:cstheme="minorHAnsi"/>
                      <w:lang w:val="en-US"/>
                    </w:rPr>
                    <w:t>mAh</w:t>
                  </w:r>
                  <w:proofErr w:type="spellEnd"/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469"/>
              </w:trPr>
              <w:tc>
                <w:tcPr>
                  <w:tcW w:w="748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Постійний струм розряду: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75A</w:t>
                  </w:r>
                </w:p>
              </w:tc>
              <w:tc>
                <w:tcPr>
                  <w:tcW w:w="220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473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Максимальний струм розряду: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135A з нагрівом елементів до 80 градусів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469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Максимальний струм заряду: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6A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52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Конфігурація: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6S3P (3х6)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Тип елемента: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Samsung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INR21700-50S</w:t>
                  </w:r>
                  <w:r>
                    <w:rPr>
                      <w:rFonts w:cstheme="minorHAnsi"/>
                      <w:color w:val="000000"/>
                      <w:lang w:val="en-US" w:eastAsia="uk-UA"/>
                    </w:rPr>
                    <w:t xml:space="preserve"> (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або еквівалент</w:t>
                  </w:r>
                  <w:r>
                    <w:rPr>
                      <w:rFonts w:cstheme="minorHAnsi"/>
                      <w:color w:val="000000"/>
                      <w:lang w:val="en-US" w:eastAsia="uk-UA"/>
                    </w:rPr>
                    <w:t>)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Напруга: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22.2V (номінальна), 25.2V (максимальна заряджена)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Розмір елемента: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21700 (21 мм діаметр, 70 мм довжина)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Силовий кабель: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12AWG, 10см, </w:t>
                  </w: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cиліконовий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- витримує температуру до 200 градусів.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Силовий роз'єм: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Amass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XT60H-F матеріал - нейлон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Балансувальний кабель: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22AWG, 7см, </w:t>
                  </w: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cиліконовий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- витримує температуру до 200 градусів.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1D544D" w:rsidTr="00B966D6">
              <w:trPr>
                <w:trHeight w:val="334"/>
              </w:trPr>
              <w:tc>
                <w:tcPr>
                  <w:tcW w:w="7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D544D" w:rsidRDefault="001D544D" w:rsidP="00723470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Балансувальний роз'єм: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1D544D" w:rsidRDefault="001D544D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XH2.54 7-pin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D544D" w:rsidRDefault="001D544D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</w:tbl>
          <w:p w:rsidR="001D544D" w:rsidRDefault="001D544D">
            <w:pPr>
              <w:spacing w:after="0" w:line="256" w:lineRule="auto"/>
            </w:pPr>
          </w:p>
        </w:tc>
      </w:tr>
    </w:tbl>
    <w:p w:rsidR="001D544D" w:rsidRDefault="001D544D" w:rsidP="001D544D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p w:rsidR="001D544D" w:rsidRDefault="001D544D" w:rsidP="001D544D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1D544D" w:rsidRDefault="001D544D" w:rsidP="001D544D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1D544D" w:rsidRDefault="001D544D" w:rsidP="001D54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1D544D" w:rsidRDefault="001D544D" w:rsidP="001D54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D544D" w:rsidRDefault="001D544D" w:rsidP="001D544D"/>
    <w:p w:rsidR="001C026E" w:rsidRDefault="00190742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40"/>
    <w:multiLevelType w:val="multilevel"/>
    <w:tmpl w:val="A0C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24955"/>
    <w:multiLevelType w:val="multilevel"/>
    <w:tmpl w:val="E7E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2738"/>
    <w:multiLevelType w:val="multilevel"/>
    <w:tmpl w:val="8FA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8D1"/>
    <w:multiLevelType w:val="multilevel"/>
    <w:tmpl w:val="7A8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F6B72"/>
    <w:multiLevelType w:val="multilevel"/>
    <w:tmpl w:val="82F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53BEC"/>
    <w:multiLevelType w:val="multilevel"/>
    <w:tmpl w:val="32E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2F56"/>
    <w:multiLevelType w:val="multilevel"/>
    <w:tmpl w:val="651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54AA9"/>
    <w:multiLevelType w:val="multilevel"/>
    <w:tmpl w:val="F8E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F41FF"/>
    <w:multiLevelType w:val="multilevel"/>
    <w:tmpl w:val="050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44AE0"/>
    <w:multiLevelType w:val="multilevel"/>
    <w:tmpl w:val="717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2B"/>
    <w:multiLevelType w:val="multilevel"/>
    <w:tmpl w:val="314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95"/>
    <w:rsid w:val="00190742"/>
    <w:rsid w:val="001D544D"/>
    <w:rsid w:val="00215C12"/>
    <w:rsid w:val="00B966D6"/>
    <w:rsid w:val="00E02694"/>
    <w:rsid w:val="00E57195"/>
    <w:rsid w:val="00F043DD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8B83F-2AEA-46DA-970B-798D8B91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4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9</cp:revision>
  <dcterms:created xsi:type="dcterms:W3CDTF">2025-11-05T12:43:00Z</dcterms:created>
  <dcterms:modified xsi:type="dcterms:W3CDTF">2025-11-05T13:56:00Z</dcterms:modified>
</cp:coreProperties>
</file>