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BE" w:rsidRPr="00F6349C" w:rsidRDefault="00485EBE" w:rsidP="00485EB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F634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ІНФОРМАЦІЯ ПРО НЕОБХІДНІ ТЕХНІЧНІ, ЯКІСНІ ТА КІЛЬКІСНІ ХАРАКТЕРИСТИКИ ПРЕДМЕТА ЗАКУПІВЛІ </w:t>
      </w:r>
    </w:p>
    <w:p w:rsidR="00485EBE" w:rsidRPr="00F6349C" w:rsidRDefault="00485EBE" w:rsidP="00485EBE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sz w:val="12"/>
          <w:szCs w:val="12"/>
          <w:u w:val="single"/>
          <w:lang w:eastAsia="ar-SA"/>
        </w:rPr>
      </w:pPr>
    </w:p>
    <w:p w:rsidR="00485EBE" w:rsidRPr="00F6349C" w:rsidRDefault="00485EBE" w:rsidP="00485EBE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F6349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ar-SA"/>
        </w:rPr>
        <w:t>Предмет закупівлі:</w:t>
      </w:r>
      <w:r w:rsidRPr="00F634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«Електрична енергія, код ДК 021:2015-09310000-5 - Електрична енергія»</w:t>
      </w:r>
    </w:p>
    <w:p w:rsidR="00485EBE" w:rsidRPr="00F6349C" w:rsidRDefault="00485EBE" w:rsidP="00485EBE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12"/>
          <w:szCs w:val="12"/>
          <w:lang w:eastAsia="zh-CN"/>
        </w:rPr>
      </w:pPr>
    </w:p>
    <w:p w:rsidR="00485EBE" w:rsidRPr="00F6349C" w:rsidRDefault="00485EBE" w:rsidP="00485EBE">
      <w:pPr>
        <w:widowControl w:val="0"/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F634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Кількісні вимоги: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1842"/>
        <w:gridCol w:w="1701"/>
      </w:tblGrid>
      <w:tr w:rsidR="00485EBE" w:rsidRPr="00F6349C" w:rsidTr="0008378B">
        <w:trPr>
          <w:trHeight w:val="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Од. </w:t>
            </w:r>
            <w:proofErr w:type="spellStart"/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вим</w:t>
            </w:r>
            <w:proofErr w:type="spellEnd"/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Кількість</w:t>
            </w:r>
          </w:p>
        </w:tc>
      </w:tr>
      <w:tr w:rsidR="00485EBE" w:rsidRPr="00F6349C" w:rsidTr="0008378B">
        <w:trPr>
          <w:trHeight w:val="88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Електрична енергія*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F6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кВт/год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BE" w:rsidRPr="00F6349C" w:rsidRDefault="00485EBE" w:rsidP="000837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634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1 700</w:t>
            </w:r>
          </w:p>
        </w:tc>
      </w:tr>
    </w:tbl>
    <w:p w:rsidR="00485EBE" w:rsidRDefault="00485EBE" w:rsidP="00485EBE">
      <w:pPr>
        <w:widowControl w:val="0"/>
        <w:tabs>
          <w:tab w:val="left" w:pos="368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>*</w:t>
      </w:r>
      <w:r w:rsidRPr="00F6349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Ціна за одиницю Товару включає в себе вартість послуг оператора системи щодо надання послуг з розподілу електричної енергії, які необхідні для виконання цього Договору. Інформацію про розмір тарифу на послуги з розподілу електричної енергії визначено в Додатку № 3 до Договору. Вказані послуги оплачуються Споживачем через Постачальника</w:t>
      </w: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85EBE" w:rsidRPr="00F6349C" w:rsidRDefault="00485EBE" w:rsidP="00485EBE">
      <w:pPr>
        <w:widowControl w:val="0"/>
        <w:tabs>
          <w:tab w:val="left" w:pos="368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</w:p>
    <w:p w:rsidR="00485EBE" w:rsidRPr="00F6349C" w:rsidRDefault="00485EBE" w:rsidP="00485EBE">
      <w:pPr>
        <w:widowControl w:val="0"/>
        <w:tabs>
          <w:tab w:val="left" w:pos="368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6349C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Технічні та якісні характеристики:</w:t>
      </w:r>
    </w:p>
    <w:p w:rsidR="00485EBE" w:rsidRPr="00F6349C" w:rsidRDefault="00485EBE" w:rsidP="00485EB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 </w:t>
      </w:r>
      <w:r w:rsidRPr="00F634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Якість постачання</w:t>
      </w: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безперервне, комерційна якість постачання.</w:t>
      </w:r>
    </w:p>
    <w:p w:rsidR="00485EBE" w:rsidRPr="00F6349C" w:rsidRDefault="00485EBE" w:rsidP="00485EB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Учасник-постачальник повинен забезпечувати дотримання загальних та гарантованих стандартів якості постачання електричної енергії, в тому числі, що передбачені згідно Порядку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375, Закону України «Про ринок електричної енергії», Правил роздрібного ринку електричної енергії, затверджених постановою НКРЕКП від 14.03.2018 р. №312, інших нормативно-правових актів. </w:t>
      </w:r>
    </w:p>
    <w:p w:rsidR="00485EBE" w:rsidRPr="00F6349C" w:rsidRDefault="00485EBE" w:rsidP="00485EB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Згідно ст.18 Закон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485EBE" w:rsidRPr="00F6349C" w:rsidRDefault="00485EBE" w:rsidP="00485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>3. Відповідно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50160:2023 «Характеристики напруги електропостачання в електричних мережах загального призначення»(</w:t>
      </w:r>
      <w:r w:rsidRPr="00F6349C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EN 50160</w:t>
      </w: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F6349C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2022</w:t>
      </w: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 w:rsidRPr="00F6349C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IDT</w:t>
      </w: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>).</w:t>
      </w:r>
    </w:p>
    <w:p w:rsidR="00485EBE" w:rsidRPr="00F6349C" w:rsidRDefault="00485EBE" w:rsidP="00485EBE">
      <w:pPr>
        <w:widowControl w:val="0"/>
        <w:tabs>
          <w:tab w:val="left" w:pos="567"/>
        </w:tabs>
        <w:autoSpaceDE w:val="0"/>
        <w:spacing w:after="0" w:line="240" w:lineRule="auto"/>
        <w:ind w:left="14"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zh-CN"/>
        </w:rPr>
        <w:t>4. Учасник визначає ціни на товар, який він пропонує поставити за Договором, з урахуванням усіх своїх витрат, які можуть бути ним понесені у ході виконання договору про закупівлю.</w:t>
      </w:r>
    </w:p>
    <w:p w:rsidR="00485EBE" w:rsidRPr="00F6349C" w:rsidRDefault="00485EBE" w:rsidP="00485EBE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4"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 Строк поставки Товару: </w:t>
      </w:r>
      <w:r w:rsidRPr="00F6349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 липня  до 31 грудня 2026 року (включно).</w:t>
      </w:r>
    </w:p>
    <w:p w:rsidR="00485EBE" w:rsidRPr="00F6349C" w:rsidRDefault="00485EBE" w:rsidP="00485EBE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14" w:firstLine="567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6. Постачальник повинен бути включений до переліку суб'єктів господарської діяльності, які мають ліцензії з постачання електричної енергії, який розміщений на офіційному веб-порталі Національної комісії, що здійснює державне регулювання у сферах енергетики та комунальних послуг.</w:t>
      </w:r>
    </w:p>
    <w:p w:rsidR="00485EBE" w:rsidRPr="00F6349C" w:rsidRDefault="00485EBE" w:rsidP="00485EBE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14" w:firstLine="567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7. Об</w:t>
      </w: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`</w:t>
      </w:r>
      <w:proofErr w:type="spellStart"/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єкти</w:t>
      </w:r>
      <w:proofErr w:type="spellEnd"/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споживача належать до групи Б (без АСКОЕ), 2-й клас напруги.</w:t>
      </w:r>
    </w:p>
    <w:p w:rsidR="00485EBE" w:rsidRPr="00F6349C" w:rsidRDefault="00485EBE" w:rsidP="00485EBE">
      <w:pPr>
        <w:tabs>
          <w:tab w:val="left" w:pos="709"/>
        </w:tabs>
        <w:suppressAutoHyphens/>
        <w:snapToGrid w:val="0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6349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uk-UA"/>
        </w:rPr>
        <w:t xml:space="preserve">8. Місце поставки (передачі) Товару: </w:t>
      </w:r>
      <w:r w:rsidRPr="00F634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31312, Хмельницька область, Хмельницький район, </w:t>
      </w:r>
      <w:proofErr w:type="spellStart"/>
      <w:r w:rsidRPr="00F634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с.Олешин</w:t>
      </w:r>
      <w:proofErr w:type="spellEnd"/>
      <w:r w:rsidRPr="00F634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, </w:t>
      </w:r>
      <w:proofErr w:type="spellStart"/>
      <w:r w:rsidRPr="00F6349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вул</w:t>
      </w:r>
      <w:proofErr w:type="spellEnd"/>
      <w:r w:rsidRPr="00F6349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.</w:t>
      </w:r>
      <w:r w:rsidRPr="00F6349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Козацька 8.</w:t>
      </w:r>
    </w:p>
    <w:p w:rsidR="00485EBE" w:rsidRPr="00F6349C" w:rsidRDefault="00485EBE" w:rsidP="00485EBE">
      <w:pPr>
        <w:tabs>
          <w:tab w:val="left" w:pos="709"/>
        </w:tabs>
        <w:suppressAutoHyphens/>
        <w:snapToGrid w:val="0"/>
        <w:spacing w:after="0" w:line="240" w:lineRule="auto"/>
        <w:ind w:left="14"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F6349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uk-UA"/>
        </w:rPr>
        <w:t xml:space="preserve">9. </w:t>
      </w:r>
      <w:r w:rsidRPr="00F6349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uk-UA"/>
        </w:rPr>
        <w:t>Умови постачання електричної енергії.</w:t>
      </w:r>
    </w:p>
    <w:p w:rsidR="00485EBE" w:rsidRPr="00F6349C" w:rsidRDefault="00485EBE" w:rsidP="00485EBE">
      <w:pPr>
        <w:tabs>
          <w:tab w:val="left" w:pos="709"/>
        </w:tabs>
        <w:spacing w:after="0" w:line="240" w:lineRule="auto"/>
        <w:ind w:left="14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Умови постачання електричної енергії замовнику повинні відповідати наступним нормативно-правовим актам:</w:t>
      </w:r>
    </w:p>
    <w:p w:rsidR="00485EBE" w:rsidRPr="00F6349C" w:rsidRDefault="00485EBE" w:rsidP="00485EBE">
      <w:pPr>
        <w:tabs>
          <w:tab w:val="left" w:pos="709"/>
        </w:tabs>
        <w:spacing w:after="0" w:line="240" w:lineRule="auto"/>
        <w:ind w:left="1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ar-SA"/>
        </w:rPr>
        <w:t>- Закону України «Про публічні закупівлі» від 25.12.2015 № 922-VIII (із змінами);</w:t>
      </w:r>
    </w:p>
    <w:p w:rsidR="00485EBE" w:rsidRPr="00F6349C" w:rsidRDefault="00485EBE" w:rsidP="00485E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Закону України «Про ринок електричної енергії» </w:t>
      </w:r>
      <w:r w:rsidRPr="00F6349C">
        <w:rPr>
          <w:rFonts w:ascii="Times New Roman" w:eastAsia="Calibri" w:hAnsi="Times New Roman" w:cs="Times New Roman"/>
          <w:sz w:val="24"/>
          <w:szCs w:val="24"/>
          <w:lang w:eastAsia="ar-SA"/>
        </w:rPr>
        <w:t>(із змінами)</w:t>
      </w: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485EBE" w:rsidRPr="00F6349C" w:rsidRDefault="00485EBE" w:rsidP="00485E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Правилам роздрібного ринку електричної енергії (затверджених постановою НКРЕКП від 14.03.2018 р. № 312);</w:t>
      </w:r>
    </w:p>
    <w:p w:rsidR="00485EBE" w:rsidRPr="00F6349C" w:rsidRDefault="00485EBE" w:rsidP="00485EBE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9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іншим нормативно-правовим актам, прийнятих на виконання Закону України «Про ринок електричної енергії</w:t>
      </w:r>
    </w:p>
    <w:p w:rsidR="00485EBE" w:rsidRPr="00326F8A" w:rsidRDefault="00485EBE" w:rsidP="0048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85EBE" w:rsidRDefault="00485EBE" w:rsidP="00485EB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20 740,00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4847EC" w:rsidRDefault="00485EBE"/>
    <w:sectPr w:rsidR="004847EC" w:rsidSect="00485EBE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BE"/>
    <w:rsid w:val="00002D5B"/>
    <w:rsid w:val="00485EBE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FD3D8-4E7B-4E17-BD29-5A5AEDEC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2026-06-26T07:28:00Z</dcterms:created>
  <dcterms:modified xsi:type="dcterms:W3CDTF">2026-06-26T07:29:00Z</dcterms:modified>
</cp:coreProperties>
</file>