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0C" w:rsidRDefault="0032190C" w:rsidP="0032190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Умови оплати праці керівника </w:t>
      </w:r>
    </w:p>
    <w:p w:rsidR="0032190C" w:rsidRDefault="0032190C" w:rsidP="0032190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Хмельницького академічного муніципального камерного хору </w:t>
      </w:r>
    </w:p>
    <w:p w:rsidR="0032190C" w:rsidRDefault="0032190C" w:rsidP="0032190C">
      <w:pPr>
        <w:jc w:val="center"/>
        <w:rPr>
          <w:b/>
          <w:bCs/>
          <w:lang w:val="uk-UA"/>
        </w:rPr>
      </w:pPr>
    </w:p>
    <w:p w:rsidR="0032190C" w:rsidRDefault="0032190C" w:rsidP="0032190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Умови праці директора – художнього керівника академічного муніципального камерного хору :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>Робоче місце директора – художнього керівника   знаходиться у приміщенні академічного муніципального камерного хору (вул. Проскурівська, 28).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 xml:space="preserve">Режим роботи: </w:t>
      </w:r>
    </w:p>
    <w:p w:rsidR="0032190C" w:rsidRDefault="0032190C" w:rsidP="0032190C">
      <w:pPr>
        <w:jc w:val="both"/>
        <w:rPr>
          <w:b/>
          <w:lang w:val="uk-UA"/>
        </w:rPr>
      </w:pPr>
      <w:r>
        <w:rPr>
          <w:b/>
          <w:lang w:val="uk-UA"/>
        </w:rPr>
        <w:t>- робочий час: понеділок- п</w:t>
      </w:r>
      <w:r>
        <w:rPr>
          <w:b/>
        </w:rPr>
        <w:t>’</w:t>
      </w:r>
      <w:proofErr w:type="spellStart"/>
      <w:r>
        <w:rPr>
          <w:b/>
          <w:lang w:val="uk-UA"/>
        </w:rPr>
        <w:t>ятниця</w:t>
      </w:r>
      <w:proofErr w:type="spellEnd"/>
      <w:r>
        <w:rPr>
          <w:b/>
          <w:lang w:val="uk-UA"/>
        </w:rPr>
        <w:t>: 09:00-18:00</w:t>
      </w:r>
    </w:p>
    <w:p w:rsidR="0032190C" w:rsidRDefault="0032190C" w:rsidP="0032190C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  <w:r>
        <w:rPr>
          <w:b/>
        </w:rPr>
        <w:t xml:space="preserve"> </w:t>
      </w:r>
      <w:r>
        <w:rPr>
          <w:b/>
          <w:lang w:val="uk-UA"/>
        </w:rPr>
        <w:t xml:space="preserve"> - вихідні дні: субота, неділя.</w:t>
      </w:r>
    </w:p>
    <w:p w:rsidR="0032190C" w:rsidRDefault="0032190C" w:rsidP="0032190C">
      <w:pPr>
        <w:jc w:val="both"/>
        <w:rPr>
          <w:b/>
          <w:lang w:val="uk-UA"/>
        </w:rPr>
      </w:pPr>
      <w:r>
        <w:rPr>
          <w:b/>
          <w:lang w:val="uk-UA"/>
        </w:rPr>
        <w:t>- обідня перерва: 13:00 – 14:00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>Ненормований робочий день.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 xml:space="preserve">Щорічна основна відпустка: 31 календарний день. 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>Оплата праці директора - художнього керівника включає: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>- посадовий оклад у розмірі 14479,4 грн., встановлений відповідно до постанови Кабінету Міністрів  України від 30.08.2002 року № 1298 ( із змінами і доповненнями);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>- надбавку за інтенсивність праці та особливий характер роботи у розмірі до 50% від посадового окладу, згідно наказу Міністерства культури і туризму України від 18.10.2005 № 745;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color w:val="FF6600"/>
          <w:lang w:val="uk-UA"/>
        </w:rPr>
        <w:t xml:space="preserve"> </w:t>
      </w:r>
      <w:r>
        <w:rPr>
          <w:lang w:val="uk-UA"/>
        </w:rPr>
        <w:t>матеріальну допомогу на оздоровлення у розмірі посадового окладу при наданні щорічної відпустки.</w:t>
      </w:r>
    </w:p>
    <w:p w:rsidR="00FA007F" w:rsidRDefault="00FA007F">
      <w:bookmarkStart w:id="0" w:name="_GoBack"/>
      <w:bookmarkEnd w:id="0"/>
    </w:p>
    <w:sectPr w:rsidR="00FA00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0C"/>
    <w:rsid w:val="0032190C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02DA9-CC66-4D7A-A745-B5B6F2D1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2022-01-06T08:57:00Z</dcterms:created>
  <dcterms:modified xsi:type="dcterms:W3CDTF">2022-01-06T08:57:00Z</dcterms:modified>
</cp:coreProperties>
</file>