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2"/>
      </w:tblGrid>
      <w:tr w:rsidR="00370B66" w:rsidRPr="00A3053E" w:rsidTr="00905344">
        <w:trPr>
          <w:tblCellSpacing w:w="22" w:type="dxa"/>
        </w:trPr>
        <w:tc>
          <w:tcPr>
            <w:tcW w:w="5000" w:type="pct"/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Наказ Міністерства фінансів України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26 серпня 2014 року N 836</w:t>
            </w:r>
          </w:p>
        </w:tc>
      </w:tr>
    </w:tbl>
    <w:p w:rsidR="00370B66" w:rsidRPr="00A3053E" w:rsidRDefault="00370B66" w:rsidP="00370B66">
      <w:pPr>
        <w:pStyle w:val="a3"/>
        <w:jc w:val="both"/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p w:rsidR="00370B66" w:rsidRPr="00A3053E" w:rsidRDefault="00370B66" w:rsidP="00370B66">
      <w:pPr>
        <w:pStyle w:val="3"/>
        <w:jc w:val="center"/>
        <w:rPr>
          <w:color w:val="000000"/>
          <w:lang w:val="uk-UA"/>
        </w:rPr>
      </w:pPr>
      <w:r w:rsidRPr="00A3053E">
        <w:rPr>
          <w:color w:val="000000"/>
          <w:lang w:val="uk-UA"/>
        </w:rPr>
        <w:t>Звіт</w:t>
      </w:r>
      <w:r w:rsidRPr="00A3053E">
        <w:rPr>
          <w:color w:val="000000"/>
          <w:lang w:val="uk-UA"/>
        </w:rPr>
        <w:br/>
        <w:t xml:space="preserve">про виконання паспорта бюджетної програми місцевого бюджету станом на </w:t>
      </w:r>
      <w:r w:rsidR="00683DA9">
        <w:rPr>
          <w:color w:val="000000"/>
          <w:lang w:val="uk-UA"/>
        </w:rPr>
        <w:t>01.01.2018</w:t>
      </w:r>
      <w:r w:rsidRPr="00A3053E">
        <w:rPr>
          <w:color w:val="000000"/>
          <w:lang w:val="uk-UA"/>
        </w:rPr>
        <w:t xml:space="preserve"> року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7C36C8" w:rsidTr="00905344">
        <w:trPr>
          <w:tblCellSpacing w:w="22" w:type="dxa"/>
          <w:jc w:val="center"/>
        </w:trPr>
        <w:tc>
          <w:tcPr>
            <w:tcW w:w="5000" w:type="pct"/>
            <w:hideMark/>
          </w:tcPr>
          <w:p w:rsidR="00F86188" w:rsidRDefault="00370B66" w:rsidP="00905344">
            <w:pPr>
              <w:pStyle w:val="a3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1. ___</w:t>
            </w:r>
            <w:r w:rsidR="008536B0">
              <w:rPr>
                <w:color w:val="000000"/>
                <w:sz w:val="27"/>
                <w:szCs w:val="27"/>
                <w:lang w:val="uk-UA"/>
              </w:rPr>
              <w:t>74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_____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Управління капітального будівництва департаменту архітектури, містобудування та земельних ресурсів</w:t>
            </w:r>
          </w:p>
          <w:p w:rsidR="00370B66" w:rsidRPr="00A3053E" w:rsidRDefault="00F86188" w:rsidP="00905344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</w:t>
            </w:r>
            <w:r w:rsidR="00370B66" w:rsidRPr="00A3053E">
              <w:rPr>
                <w:color w:val="000000"/>
                <w:lang w:val="uk-UA"/>
              </w:rPr>
              <w:t> (КПКВК МБ)                       (найменування головного розпорядника)</w:t>
            </w:r>
          </w:p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2.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4710000</w:t>
            </w:r>
            <w:r w:rsidR="00F86188"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Управління капітального будівництва департаменту архітектури, містобудування та земельних ресурсів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           (КПКВК МБ)                    (найменування відповідального виконавця)</w:t>
            </w:r>
          </w:p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3. </w:t>
            </w:r>
            <w:r w:rsidR="008536B0">
              <w:rPr>
                <w:color w:val="000000"/>
                <w:sz w:val="27"/>
                <w:szCs w:val="27"/>
                <w:lang w:val="uk-UA"/>
              </w:rPr>
              <w:t xml:space="preserve">      4717470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_ </w:t>
            </w:r>
            <w:r w:rsidR="008536B0">
              <w:rPr>
                <w:color w:val="000000"/>
                <w:sz w:val="27"/>
                <w:szCs w:val="27"/>
                <w:lang w:val="uk-UA"/>
              </w:rPr>
              <w:t xml:space="preserve">     7470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 xml:space="preserve">      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8536B0">
              <w:rPr>
                <w:color w:val="000000"/>
                <w:sz w:val="27"/>
                <w:szCs w:val="27"/>
                <w:lang w:val="uk-UA"/>
              </w:rPr>
              <w:t>Внески до статутного капіталу суб’єктів господарювання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          (КПКВК МБ)       (КФКВК)</w:t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  <w:r w:rsidRPr="00A3053E">
              <w:rPr>
                <w:color w:val="000000"/>
                <w:lang w:val="uk-UA"/>
              </w:rPr>
              <w:t>             (найменування бюджетної програми)</w:t>
            </w:r>
          </w:p>
          <w:p w:rsidR="00370B66" w:rsidRPr="00A3053E" w:rsidRDefault="00370B66" w:rsidP="00905344">
            <w:pPr>
              <w:pStyle w:val="a3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4. Видатки та надання кредитів за бюджетною програмою за звітний період</w:t>
            </w:r>
          </w:p>
          <w:p w:rsidR="00370B66" w:rsidRPr="00A3053E" w:rsidRDefault="00370B66" w:rsidP="00905344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200"/>
        <w:gridCol w:w="1800"/>
        <w:gridCol w:w="2100"/>
        <w:gridCol w:w="1200"/>
        <w:gridCol w:w="1800"/>
        <w:gridCol w:w="2100"/>
        <w:gridCol w:w="1200"/>
      </w:tblGrid>
      <w:tr w:rsidR="00370B66" w:rsidRPr="007C36C8" w:rsidTr="00905344">
        <w:trPr>
          <w:jc w:val="center"/>
        </w:trPr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(надані кредити)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</w:tr>
      <w:tr w:rsidR="00370B66" w:rsidRPr="00A3053E" w:rsidTr="00905344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спеціальний 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спеціальний 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спеціальний 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</w:tr>
      <w:tr w:rsidR="00370B66" w:rsidRPr="00A3053E" w:rsidTr="00905344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</w:tr>
      <w:tr w:rsidR="00F86188" w:rsidRPr="00A3053E" w:rsidTr="00905344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8536B0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2509,7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8536B0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2509,7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8536B0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2509,7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lastRenderedPageBreak/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905344">
        <w:trPr>
          <w:tblCellSpacing w:w="22" w:type="dxa"/>
          <w:jc w:val="center"/>
        </w:trPr>
        <w:tc>
          <w:tcPr>
            <w:tcW w:w="0" w:type="auto"/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5. Обсяги фінансування бюджетної програми за звітний період у розрізі підпрограм та завдань</w:t>
            </w:r>
          </w:p>
          <w:p w:rsidR="00370B66" w:rsidRPr="00A3053E" w:rsidRDefault="00370B66" w:rsidP="00905344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"/>
        <w:gridCol w:w="976"/>
        <w:gridCol w:w="994"/>
        <w:gridCol w:w="2717"/>
        <w:gridCol w:w="866"/>
        <w:gridCol w:w="1133"/>
        <w:gridCol w:w="728"/>
        <w:gridCol w:w="866"/>
        <w:gridCol w:w="1133"/>
        <w:gridCol w:w="728"/>
        <w:gridCol w:w="866"/>
        <w:gridCol w:w="1133"/>
        <w:gridCol w:w="728"/>
        <w:gridCol w:w="1773"/>
      </w:tblGrid>
      <w:tr w:rsidR="00370B66" w:rsidRPr="00A3053E" w:rsidTr="0082673E">
        <w:trPr>
          <w:jc w:val="center"/>
        </w:trPr>
        <w:tc>
          <w:tcPr>
            <w:tcW w:w="1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N з/п</w:t>
            </w:r>
          </w:p>
        </w:tc>
        <w:tc>
          <w:tcPr>
            <w:tcW w:w="3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КПКВК</w:t>
            </w:r>
          </w:p>
        </w:tc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КФКВК</w:t>
            </w:r>
          </w:p>
        </w:tc>
        <w:tc>
          <w:tcPr>
            <w:tcW w:w="9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 / завдання бюджетної програми</w:t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 xml:space="preserve"> 2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 на звітний період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(надані кредити) за звітний період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  <w:tc>
          <w:tcPr>
            <w:tcW w:w="5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причин відхилення</w:t>
            </w:r>
          </w:p>
        </w:tc>
      </w:tr>
      <w:tr w:rsidR="0082673E" w:rsidRPr="00A3053E" w:rsidTr="008536B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</w:tr>
      <w:tr w:rsidR="0082673E" w:rsidRPr="00A3053E" w:rsidTr="0082673E">
        <w:trPr>
          <w:jc w:val="center"/>
        </w:trPr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</w:tr>
      <w:tr w:rsidR="0082673E" w:rsidRPr="00A3053E" w:rsidTr="0082673E">
        <w:trPr>
          <w:jc w:val="center"/>
        </w:trPr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82673E" w:rsidRPr="00A3053E" w:rsidTr="0082673E">
        <w:trPr>
          <w:jc w:val="center"/>
        </w:trPr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E7C2B" w:rsidRPr="008536B0" w:rsidRDefault="00991036" w:rsidP="008536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471</w:t>
            </w:r>
            <w:r w:rsidR="008536B0">
              <w:rPr>
                <w:sz w:val="22"/>
                <w:szCs w:val="22"/>
                <w:lang w:val="uk-UA"/>
              </w:rPr>
              <w:t>7470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E7C2B" w:rsidRPr="00991036" w:rsidRDefault="008536B0" w:rsidP="00FE7C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7470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E7C2B" w:rsidRDefault="008536B0" w:rsidP="00FE7C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Фінансова підтримка підприємств комунальної </w:t>
            </w:r>
            <w:r w:rsidR="00E9582E">
              <w:rPr>
                <w:sz w:val="22"/>
                <w:szCs w:val="22"/>
                <w:lang w:val="uk-UA"/>
              </w:rPr>
              <w:t xml:space="preserve">форми </w:t>
            </w:r>
            <w:r>
              <w:rPr>
                <w:sz w:val="22"/>
                <w:szCs w:val="22"/>
                <w:lang w:val="uk-UA"/>
              </w:rPr>
              <w:t xml:space="preserve">власності </w:t>
            </w:r>
          </w:p>
          <w:p w:rsidR="00991036" w:rsidRPr="00991036" w:rsidRDefault="00E9582E" w:rsidP="00E9582E">
            <w:pPr>
              <w:rPr>
                <w:sz w:val="22"/>
                <w:szCs w:val="22"/>
                <w:lang w:val="uk-UA"/>
              </w:rPr>
            </w:pPr>
            <w:r w:rsidRPr="00991036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E7C2B" w:rsidRPr="00CD02F8" w:rsidRDefault="008536B0" w:rsidP="00FE7C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2509,7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E7C2B" w:rsidRPr="00CD02F8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536B0" w:rsidRDefault="008536B0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  <w:p w:rsidR="00FE7C2B" w:rsidRPr="00A3053E" w:rsidRDefault="008536B0" w:rsidP="00FE7C2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2509,7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82673E" w:rsidRPr="00A3053E" w:rsidTr="00C629F1">
        <w:trPr>
          <w:jc w:val="center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53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041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Внески</w:t>
            </w:r>
            <w:proofErr w:type="spellEnd"/>
            <w:r>
              <w:rPr>
                <w:sz w:val="22"/>
                <w:szCs w:val="22"/>
              </w:rPr>
              <w:t xml:space="preserve"> до статутного </w:t>
            </w:r>
            <w:proofErr w:type="spellStart"/>
            <w:r>
              <w:rPr>
                <w:sz w:val="22"/>
                <w:szCs w:val="22"/>
              </w:rPr>
              <w:t>капіталу</w:t>
            </w:r>
            <w:proofErr w:type="spellEnd"/>
            <w:r>
              <w:rPr>
                <w:sz w:val="22"/>
                <w:szCs w:val="22"/>
              </w:rPr>
              <w:t xml:space="preserve"> КП «</w:t>
            </w:r>
            <w:proofErr w:type="spellStart"/>
            <w:r>
              <w:rPr>
                <w:sz w:val="22"/>
                <w:szCs w:val="22"/>
              </w:rPr>
              <w:t>Хмельницькбудзамовник</w:t>
            </w:r>
            <w:proofErr w:type="spellEnd"/>
            <w:r>
              <w:rPr>
                <w:sz w:val="22"/>
                <w:szCs w:val="22"/>
              </w:rPr>
              <w:t xml:space="preserve">», в тому </w:t>
            </w:r>
            <w:proofErr w:type="spellStart"/>
            <w:r>
              <w:rPr>
                <w:sz w:val="22"/>
                <w:szCs w:val="22"/>
              </w:rPr>
              <w:t>числі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82673E" w:rsidRDefault="0082673E" w:rsidP="0082673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Pr="00CD02F8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82673E" w:rsidRPr="00A3053E" w:rsidTr="00C629F1">
        <w:trPr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53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2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придбання</w:t>
            </w:r>
            <w:proofErr w:type="spellEnd"/>
            <w:r>
              <w:rPr>
                <w:sz w:val="22"/>
                <w:szCs w:val="22"/>
              </w:rPr>
              <w:t xml:space="preserve"> катка R-3,5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еквівалент</w:t>
            </w:r>
            <w:proofErr w:type="spellEnd"/>
          </w:p>
          <w:p w:rsidR="0082673E" w:rsidRDefault="0082673E" w:rsidP="000415D5">
            <w:pPr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1207,0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Pr="00CD02F8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1207,0,0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82673E" w:rsidRPr="00A3053E" w:rsidTr="00C629F1">
        <w:trPr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53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041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придбання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обладнання</w:t>
            </w:r>
            <w:proofErr w:type="spellEnd"/>
            <w:r>
              <w:rPr>
                <w:sz w:val="22"/>
                <w:szCs w:val="22"/>
              </w:rPr>
              <w:t xml:space="preserve"> ДЕМ-121 (фреза </w:t>
            </w:r>
            <w:proofErr w:type="spellStart"/>
            <w:r>
              <w:rPr>
                <w:sz w:val="22"/>
                <w:szCs w:val="22"/>
              </w:rPr>
              <w:t>дорожня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Pr="00CD02F8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195,0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82673E" w:rsidRPr="00A3053E" w:rsidTr="00C629F1">
        <w:trPr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53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2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придбання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бензоріза</w:t>
            </w:r>
            <w:proofErr w:type="spellEnd"/>
          </w:p>
          <w:p w:rsidR="0082673E" w:rsidRDefault="0082673E" w:rsidP="000415D5">
            <w:pPr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Pr="00CD02F8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82673E" w:rsidRPr="00A3053E" w:rsidTr="00C629F1">
        <w:trPr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53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2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придбання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відбійного</w:t>
            </w:r>
            <w:proofErr w:type="spellEnd"/>
            <w:r>
              <w:rPr>
                <w:sz w:val="22"/>
                <w:szCs w:val="22"/>
              </w:rPr>
              <w:t xml:space="preserve"> молотка</w:t>
            </w:r>
          </w:p>
          <w:p w:rsidR="0082673E" w:rsidRDefault="0082673E" w:rsidP="000415D5">
            <w:pPr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Pr="00CD02F8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82673E" w:rsidRPr="00A3053E" w:rsidTr="00C629F1">
        <w:trPr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53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2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придбання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засобів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2673E" w:rsidRDefault="0082673E" w:rsidP="000415D5">
            <w:pPr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Pr="00CD02F8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82673E" w:rsidRPr="00A3053E" w:rsidTr="00C629F1">
        <w:trPr>
          <w:jc w:val="center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853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041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Внески</w:t>
            </w:r>
            <w:proofErr w:type="spellEnd"/>
            <w:r>
              <w:rPr>
                <w:sz w:val="22"/>
                <w:szCs w:val="22"/>
              </w:rPr>
              <w:t xml:space="preserve"> до статутного </w:t>
            </w:r>
            <w:proofErr w:type="spellStart"/>
            <w:r>
              <w:rPr>
                <w:sz w:val="22"/>
                <w:szCs w:val="22"/>
              </w:rPr>
              <w:t>капіталу</w:t>
            </w:r>
            <w:proofErr w:type="spellEnd"/>
            <w:r>
              <w:rPr>
                <w:sz w:val="22"/>
                <w:szCs w:val="22"/>
              </w:rPr>
              <w:t xml:space="preserve"> КП «Чайка» (</w:t>
            </w:r>
            <w:proofErr w:type="spellStart"/>
            <w:r>
              <w:rPr>
                <w:sz w:val="22"/>
                <w:szCs w:val="22"/>
              </w:rPr>
              <w:t>придбання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засобів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3E" w:rsidRPr="00CD02F8" w:rsidRDefault="0082673E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997,1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E" w:rsidRPr="00A3053E" w:rsidRDefault="0082673E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82673E" w:rsidRPr="00A3053E" w:rsidTr="0082673E">
        <w:trPr>
          <w:jc w:val="center"/>
        </w:trPr>
        <w:tc>
          <w:tcPr>
            <w:tcW w:w="1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Усього</w:t>
            </w:r>
          </w:p>
        </w:tc>
        <w:tc>
          <w:tcPr>
            <w:tcW w:w="28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82673E" w:rsidP="0099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2509,7</w:t>
            </w:r>
          </w:p>
        </w:tc>
        <w:tc>
          <w:tcPr>
            <w:tcW w:w="2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82673E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2509,7</w:t>
            </w:r>
          </w:p>
        </w:tc>
        <w:tc>
          <w:tcPr>
            <w:tcW w:w="2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82673E" w:rsidP="00991036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Кошти освоєні в повному обсязі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905344">
        <w:trPr>
          <w:tblCellSpacing w:w="22" w:type="dxa"/>
          <w:jc w:val="center"/>
        </w:trPr>
        <w:tc>
          <w:tcPr>
            <w:tcW w:w="0" w:type="auto"/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6. Видатки на реалізацію регіональних цільових програм, які виконуються в межах бюджетної програми, за звітний період </w:t>
            </w:r>
          </w:p>
          <w:p w:rsidR="00370B66" w:rsidRPr="00A3053E" w:rsidRDefault="00370B66" w:rsidP="00905344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5"/>
        <w:gridCol w:w="1035"/>
        <w:gridCol w:w="1335"/>
        <w:gridCol w:w="939"/>
        <w:gridCol w:w="1182"/>
        <w:gridCol w:w="1338"/>
        <w:gridCol w:w="939"/>
        <w:gridCol w:w="1035"/>
        <w:gridCol w:w="1338"/>
        <w:gridCol w:w="939"/>
        <w:gridCol w:w="1635"/>
      </w:tblGrid>
      <w:tr w:rsidR="00370B66" w:rsidRPr="00A3053E" w:rsidTr="000D1E86">
        <w:trPr>
          <w:jc w:val="center"/>
        </w:trPr>
        <w:tc>
          <w:tcPr>
            <w:tcW w:w="10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Назва регіональної цільової програми та підпрограми</w:t>
            </w:r>
          </w:p>
        </w:tc>
        <w:tc>
          <w:tcPr>
            <w:tcW w:w="11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 на звітний період</w:t>
            </w:r>
          </w:p>
        </w:tc>
        <w:tc>
          <w:tcPr>
            <w:tcW w:w="11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(надані кредити) за звітний період</w:t>
            </w:r>
          </w:p>
        </w:tc>
        <w:tc>
          <w:tcPr>
            <w:tcW w:w="11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причин відхилення</w:t>
            </w:r>
          </w:p>
        </w:tc>
      </w:tr>
      <w:tr w:rsidR="00370B66" w:rsidRPr="00A3053E" w:rsidTr="000D1E8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</w:tr>
      <w:tr w:rsidR="00370B6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</w:tr>
      <w:tr w:rsidR="00370B6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Регіональна цільова програма 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0D1E8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82673E" w:rsidRDefault="0082673E" w:rsidP="00E27945">
            <w:pPr>
              <w:pStyle w:val="a3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Програма економічного та соціального розвитку міста Хмельницького на 2017 рік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82673E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2509,7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82673E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2509,7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82673E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2509,7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82673E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2509,7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A3053E" w:rsidRDefault="000D1E86" w:rsidP="0082673E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0D1E86" w:rsidRPr="00A3053E" w:rsidTr="00E27945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A3053E" w:rsidRDefault="000D1E86" w:rsidP="000D1E86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Усього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82673E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2509,7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82673E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2509,7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82673E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2509,7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82673E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2509,7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905344">
        <w:trPr>
          <w:tblCellSpacing w:w="22" w:type="dxa"/>
          <w:jc w:val="center"/>
        </w:trPr>
        <w:tc>
          <w:tcPr>
            <w:tcW w:w="5000" w:type="pct"/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7. Результативні показники бюджетної програми та аналіз їх виконання за звітний період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1312"/>
        <w:gridCol w:w="2662"/>
        <w:gridCol w:w="1461"/>
        <w:gridCol w:w="2661"/>
        <w:gridCol w:w="2211"/>
        <w:gridCol w:w="2214"/>
        <w:gridCol w:w="1917"/>
      </w:tblGrid>
      <w:tr w:rsidR="008E490F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N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з/п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КПКВК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Показники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Одиниця виміру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Джерело інформації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 на звітний період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Default="00370B66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Виконано за звітний період (касові видатки / надані кредити)</w:t>
            </w:r>
          </w:p>
          <w:p w:rsidR="0055314C" w:rsidRPr="00A3053E" w:rsidRDefault="0055314C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Очікувані результати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</w:tr>
      <w:tr w:rsidR="008E490F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8E490F" w:rsidRPr="008267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3808C1" w:rsidRDefault="000120A1" w:rsidP="000120A1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82673E" w:rsidRDefault="0082673E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4717470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F15ADE" w:rsidRDefault="0082673E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Внески до статутного капіталу КП «</w:t>
            </w:r>
            <w:proofErr w:type="spellStart"/>
            <w:r>
              <w:rPr>
                <w:sz w:val="22"/>
                <w:szCs w:val="22"/>
                <w:lang w:val="uk-UA"/>
              </w:rPr>
              <w:t>Хмельницькбудзамовник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0A1" w:rsidRPr="003808C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0A1" w:rsidRPr="003808C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E490F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3808C1" w:rsidRDefault="00F15ADE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Default="00F15ADE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623" w:rsidRDefault="00D52623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Показники затрат</w:t>
            </w:r>
          </w:p>
          <w:p w:rsidR="00F15ADE" w:rsidRDefault="0082673E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Результат фінансової діяльності підприємства на 01.01.2017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F15ADE" w:rsidP="000120A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8E490F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Довідка КП «</w:t>
            </w:r>
            <w:proofErr w:type="spellStart"/>
            <w:r>
              <w:rPr>
                <w:sz w:val="22"/>
                <w:szCs w:val="22"/>
                <w:lang w:val="uk-UA"/>
              </w:rPr>
              <w:t>Хмельницькбудзамовник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B94" w:rsidRDefault="00CE2B94" w:rsidP="00D952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E2B94" w:rsidRDefault="00CE2B94" w:rsidP="00D952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15ADE" w:rsidRPr="00F15ADE" w:rsidRDefault="008E490F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-570,0</w:t>
            </w:r>
            <w:r w:rsidR="00F15AD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277" w:rsidRDefault="00A61277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15ADE" w:rsidRPr="003808C1" w:rsidRDefault="00A61277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+10,0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277" w:rsidRDefault="00A61277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15ADE" w:rsidRPr="003808C1" w:rsidRDefault="00A61277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+580,0</w:t>
            </w:r>
          </w:p>
        </w:tc>
      </w:tr>
      <w:tr w:rsidR="008E490F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Pr="003808C1" w:rsidRDefault="008E490F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Default="008E490F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Default="008E490F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Показники якості:</w:t>
            </w:r>
          </w:p>
          <w:p w:rsidR="008E490F" w:rsidRDefault="008E490F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Співвідношення суми поповнення статутного капіталу до розміру статутного капіталу на початок року 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Default="008E490F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Default="008E490F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Розрахунок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Default="008E490F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277" w:rsidRDefault="00A61277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8E490F" w:rsidRPr="003808C1" w:rsidRDefault="00A61277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90F" w:rsidRPr="003808C1" w:rsidRDefault="008E490F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E490F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3808C1" w:rsidRDefault="00F15ADE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Default="00F15ADE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Default="008E490F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Темп росту обсягу виконання робіт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8E490F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8E490F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Довідка КП «</w:t>
            </w:r>
            <w:proofErr w:type="spellStart"/>
            <w:r>
              <w:rPr>
                <w:sz w:val="22"/>
                <w:szCs w:val="22"/>
                <w:lang w:val="uk-UA"/>
              </w:rPr>
              <w:t>Хмельницькбудзамовник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8E490F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ADE" w:rsidRPr="003808C1" w:rsidRDefault="00E868C0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ADE" w:rsidRPr="003808C1" w:rsidRDefault="00E868C0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157</w:t>
            </w:r>
          </w:p>
        </w:tc>
      </w:tr>
      <w:tr w:rsidR="008E490F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Pr="00817F4D" w:rsidRDefault="00817F4D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Pr="00817F4D" w:rsidRDefault="00817F4D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4717470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Default="00817F4D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Внески до статутного капіталу КП «Чайка» (придбання основних засобів)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Default="008E490F" w:rsidP="000120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Default="008E490F" w:rsidP="000120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90F" w:rsidRDefault="008E490F" w:rsidP="00D952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90F" w:rsidRPr="003808C1" w:rsidRDefault="008E490F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90F" w:rsidRPr="003808C1" w:rsidRDefault="008E490F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17F4D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Pr="003808C1" w:rsidRDefault="00817F4D" w:rsidP="003F5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3F5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3F50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Показники затрат</w:t>
            </w:r>
          </w:p>
          <w:p w:rsidR="00817F4D" w:rsidRDefault="00817F4D" w:rsidP="003F50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Результат фінансової діяльності підприємства на 01.01.2017</w:t>
            </w:r>
            <w:r w:rsidR="00654162">
              <w:rPr>
                <w:sz w:val="22"/>
                <w:szCs w:val="22"/>
                <w:lang w:val="uk-UA"/>
              </w:rPr>
              <w:t xml:space="preserve"> та на 01.01.2018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Pr="00F15ADE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Pr="00F15ADE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Довідка КП «Чайка»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17F4D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17F4D" w:rsidRPr="00F15ADE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-173,2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37" w:rsidRDefault="009C0A37" w:rsidP="003F50D9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817F4D" w:rsidRPr="003808C1" w:rsidRDefault="00654162" w:rsidP="003F50D9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-27</w:t>
            </w:r>
            <w:r w:rsidR="009C0A37">
              <w:rPr>
                <w:color w:val="000000"/>
                <w:sz w:val="22"/>
                <w:szCs w:val="22"/>
                <w:lang w:val="uk-UA"/>
              </w:rPr>
              <w:t>,3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8C0" w:rsidRDefault="00E868C0" w:rsidP="003F50D9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817F4D" w:rsidRPr="003808C1" w:rsidRDefault="00E868C0" w:rsidP="003F50D9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145,9</w:t>
            </w:r>
          </w:p>
        </w:tc>
      </w:tr>
      <w:tr w:rsidR="00817F4D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Pr="003808C1" w:rsidRDefault="00817F4D" w:rsidP="003F5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3F5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3F50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Показники якості:</w:t>
            </w:r>
          </w:p>
          <w:p w:rsidR="00817F4D" w:rsidRDefault="00817F4D" w:rsidP="003F50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Співвідношення суми поповнення статутного капіталу до розміру статутного капіталу на початок року 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Розрахунок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F4D" w:rsidRDefault="00817F4D" w:rsidP="003F50D9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C01B5" w:rsidRPr="003808C1" w:rsidRDefault="009C01B5" w:rsidP="003F50D9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F4D" w:rsidRPr="003808C1" w:rsidRDefault="00817F4D" w:rsidP="003F50D9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17F4D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Pr="003808C1" w:rsidRDefault="00817F4D" w:rsidP="003F5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3F5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Default="00817F4D" w:rsidP="004A67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Темп росту обсягу </w:t>
            </w:r>
            <w:r w:rsidR="004A67AF">
              <w:rPr>
                <w:sz w:val="22"/>
                <w:szCs w:val="22"/>
                <w:lang w:val="uk-UA"/>
              </w:rPr>
              <w:t>надання послуг</w:t>
            </w:r>
            <w:bookmarkStart w:id="0" w:name="_GoBack"/>
            <w:bookmarkEnd w:id="0"/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Pr="00F15ADE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Pr="00F15ADE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Довідка КП «Чайка»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F4D" w:rsidRPr="00F15ADE" w:rsidRDefault="00817F4D" w:rsidP="003F5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F4D" w:rsidRPr="003808C1" w:rsidRDefault="00A47DFB" w:rsidP="003F50D9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F4D" w:rsidRPr="003808C1" w:rsidRDefault="00E868C0" w:rsidP="003F50D9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</w:tr>
      <w:tr w:rsidR="00370B66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37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D84B26" w:rsidRPr="00A3053E" w:rsidTr="00817F4D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26" w:rsidRPr="003808C1" w:rsidRDefault="00D84B2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26" w:rsidRPr="00A3053E" w:rsidRDefault="00D84B26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26" w:rsidRDefault="00817F4D" w:rsidP="00D84B26">
            <w:pPr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</w:t>
            </w:r>
            <w:r w:rsidR="00D84B26">
              <w:rPr>
                <w:lang w:val="uk-UA"/>
              </w:rPr>
              <w:t>осво</w:t>
            </w:r>
            <w:r>
              <w:rPr>
                <w:lang w:val="uk-UA"/>
              </w:rPr>
              <w:t>єні в повному обсязі.</w:t>
            </w:r>
          </w:p>
          <w:p w:rsidR="00D84B26" w:rsidRPr="00A3053E" w:rsidRDefault="00D84B26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905344">
        <w:trPr>
          <w:tblCellSpacing w:w="22" w:type="dxa"/>
          <w:jc w:val="center"/>
        </w:trPr>
        <w:tc>
          <w:tcPr>
            <w:tcW w:w="5000" w:type="pct"/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8. Джерела фінансування інвестиційних проектів у розрізі підпрограм</w:t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  <w:p w:rsidR="00370B66" w:rsidRPr="00A3053E" w:rsidRDefault="00370B66" w:rsidP="00905344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8"/>
        <w:gridCol w:w="2088"/>
        <w:gridCol w:w="1074"/>
        <w:gridCol w:w="888"/>
        <w:gridCol w:w="1188"/>
        <w:gridCol w:w="738"/>
        <w:gridCol w:w="888"/>
        <w:gridCol w:w="1188"/>
        <w:gridCol w:w="738"/>
        <w:gridCol w:w="888"/>
        <w:gridCol w:w="1188"/>
        <w:gridCol w:w="738"/>
        <w:gridCol w:w="888"/>
        <w:gridCol w:w="1188"/>
        <w:gridCol w:w="732"/>
      </w:tblGrid>
      <w:tr w:rsidR="00370B66" w:rsidRPr="00A3053E" w:rsidTr="009A6EF6">
        <w:trPr>
          <w:jc w:val="center"/>
        </w:trPr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Код</w:t>
            </w:r>
          </w:p>
        </w:tc>
        <w:tc>
          <w:tcPr>
            <w:tcW w:w="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Найменування джерел надходжень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КПКВК</w:t>
            </w:r>
          </w:p>
        </w:tc>
        <w:tc>
          <w:tcPr>
            <w:tcW w:w="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станом на 01 січня звітного періоду</w:t>
            </w:r>
          </w:p>
        </w:tc>
        <w:tc>
          <w:tcPr>
            <w:tcW w:w="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План видатків звітного періоду</w:t>
            </w:r>
          </w:p>
        </w:tc>
        <w:tc>
          <w:tcPr>
            <w:tcW w:w="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за звітний період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Прогноз видатків до кінця реалізації інвестиційного проекту</w:t>
            </w:r>
          </w:p>
        </w:tc>
      </w:tr>
      <w:tr w:rsidR="00F97BC4" w:rsidRPr="00A3053E" w:rsidTr="009A6EF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</w:tr>
      <w:tr w:rsidR="00F97BC4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15</w:t>
            </w:r>
          </w:p>
        </w:tc>
      </w:tr>
      <w:tr w:rsidR="00F97BC4" w:rsidRPr="00974AA7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Підпрограма 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370B66" w:rsidRPr="00A3053E" w:rsidTr="00F97BC4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804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розбіжностей між фактичними надходженнями і тими, що затверджені паспортом бюджетної програми</w:t>
            </w:r>
          </w:p>
        </w:tc>
      </w:tr>
      <w:tr w:rsidR="00974AA7" w:rsidRPr="00A3053E" w:rsidTr="00F97BC4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AA7" w:rsidRPr="00A3053E" w:rsidRDefault="00974AA7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804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AA7" w:rsidRPr="00A3053E" w:rsidRDefault="00974AA7" w:rsidP="00817F4D">
            <w:pPr>
              <w:ind w:firstLine="567"/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905344">
        <w:trPr>
          <w:tblCellSpacing w:w="22" w:type="dxa"/>
          <w:jc w:val="center"/>
        </w:trPr>
        <w:tc>
          <w:tcPr>
            <w:tcW w:w="5000" w:type="pct"/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____________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3053E">
              <w:rPr>
                <w:color w:val="000000"/>
                <w:lang w:val="uk-UA"/>
              </w:rPr>
      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      </w:r>
          </w:p>
          <w:p w:rsidR="00370B66" w:rsidRPr="00A3053E" w:rsidRDefault="00370B66" w:rsidP="00905344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3053E">
              <w:rPr>
                <w:color w:val="000000"/>
                <w:lang w:val="uk-UA"/>
              </w:rPr>
              <w:t>Зазначаються усі підпрограми та завдання, затверджені паспортом бюджетної програми.</w:t>
            </w:r>
          </w:p>
          <w:p w:rsidR="00370B66" w:rsidRPr="00A3053E" w:rsidRDefault="00370B66" w:rsidP="00905344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3053E">
              <w:rPr>
                <w:color w:val="000000"/>
                <w:lang w:val="uk-UA"/>
              </w:rPr>
              <w:t>Пункт 8 заповнюється тільки для затверджених у місцевому бюджеті видатків / надання кредитів на реалізацію інвестиційних проектів (програм).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5"/>
        <w:gridCol w:w="1880"/>
        <w:gridCol w:w="3404"/>
        <w:gridCol w:w="4711"/>
      </w:tblGrid>
      <w:tr w:rsidR="00370B66" w:rsidRPr="004A67AF" w:rsidTr="00905344">
        <w:trPr>
          <w:tblCellSpacing w:w="22" w:type="dxa"/>
          <w:jc w:val="center"/>
        </w:trPr>
        <w:tc>
          <w:tcPr>
            <w:tcW w:w="1700" w:type="pct"/>
            <w:hideMark/>
          </w:tcPr>
          <w:p w:rsidR="00370B66" w:rsidRPr="00A3053E" w:rsidRDefault="003053F1" w:rsidP="00905344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Начальник управління капітального будівництва</w:t>
            </w:r>
            <w:r w:rsidR="00370B66" w:rsidRPr="00A3053E">
              <w:rPr>
                <w:color w:val="000000"/>
                <w:sz w:val="27"/>
                <w:szCs w:val="27"/>
                <w:lang w:val="uk-UA"/>
              </w:rPr>
              <w:br/>
              <w:t>  </w:t>
            </w:r>
          </w:p>
        </w:tc>
        <w:tc>
          <w:tcPr>
            <w:tcW w:w="650" w:type="pct"/>
            <w:vAlign w:val="bottom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__________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(підпис)</w:t>
            </w:r>
          </w:p>
        </w:tc>
        <w:tc>
          <w:tcPr>
            <w:tcW w:w="1050" w:type="pct"/>
            <w:vAlign w:val="bottom"/>
            <w:hideMark/>
          </w:tcPr>
          <w:p w:rsidR="00370B66" w:rsidRPr="00A3053E" w:rsidRDefault="00370B66" w:rsidP="00D84B26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</w:t>
            </w:r>
            <w:proofErr w:type="spellStart"/>
            <w:r w:rsidR="00D84B26">
              <w:rPr>
                <w:color w:val="000000"/>
                <w:sz w:val="27"/>
                <w:szCs w:val="27"/>
                <w:lang w:val="uk-UA"/>
              </w:rPr>
              <w:t>Т.М.Поліщук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(ініціали та прізвище)</w:t>
            </w:r>
          </w:p>
        </w:tc>
        <w:tc>
          <w:tcPr>
            <w:tcW w:w="1600" w:type="pct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370B66" w:rsidRPr="00A3053E" w:rsidTr="00905344">
        <w:trPr>
          <w:tblCellSpacing w:w="22" w:type="dxa"/>
          <w:jc w:val="center"/>
        </w:trPr>
        <w:tc>
          <w:tcPr>
            <w:tcW w:w="1700" w:type="pct"/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Головний бухгалтер установи головного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розпорядника бюджетних коштів</w:t>
            </w:r>
          </w:p>
        </w:tc>
        <w:tc>
          <w:tcPr>
            <w:tcW w:w="650" w:type="pct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__________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(підпис)</w:t>
            </w:r>
          </w:p>
        </w:tc>
        <w:tc>
          <w:tcPr>
            <w:tcW w:w="1050" w:type="pct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________________________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(ініціали та прізвище)</w:t>
            </w:r>
          </w:p>
        </w:tc>
        <w:tc>
          <w:tcPr>
            <w:tcW w:w="1600" w:type="pct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</w:tbl>
    <w:p w:rsidR="00370B66" w:rsidRPr="00CD5AA9" w:rsidRDefault="00370B66" w:rsidP="00974AA7">
      <w:pPr>
        <w:rPr>
          <w:color w:val="000000"/>
          <w:sz w:val="16"/>
          <w:szCs w:val="16"/>
          <w:lang w:val="uk-UA"/>
        </w:rPr>
      </w:pPr>
      <w:r w:rsidRPr="00A3053E">
        <w:rPr>
          <w:color w:val="000000"/>
          <w:lang w:val="uk-UA"/>
        </w:rPr>
        <w:br w:type="textWrapping" w:clear="all"/>
      </w:r>
      <w:r w:rsidRPr="00CD5AA9">
        <w:rPr>
          <w:color w:val="000000"/>
          <w:sz w:val="16"/>
          <w:szCs w:val="16"/>
          <w:lang w:val="uk-UA"/>
        </w:rPr>
        <w:t>(форма звіту із змінами, внесеними згідно з наказом</w:t>
      </w:r>
      <w:r w:rsidRPr="00CD5AA9">
        <w:rPr>
          <w:color w:val="000000"/>
          <w:sz w:val="16"/>
          <w:szCs w:val="16"/>
          <w:lang w:val="uk-UA"/>
        </w:rPr>
        <w:br/>
        <w:t> Міністерства фінансів України від 28.04.2017 р. N 472)</w:t>
      </w:r>
    </w:p>
    <w:p w:rsidR="00370B66" w:rsidRPr="00A3053E" w:rsidRDefault="00370B66" w:rsidP="00370B66">
      <w:pPr>
        <w:pStyle w:val="a3"/>
        <w:jc w:val="both"/>
        <w:rPr>
          <w:color w:val="000000"/>
          <w:lang w:val="uk-UA"/>
        </w:rPr>
      </w:pPr>
      <w:r w:rsidRPr="00A3053E">
        <w:rPr>
          <w:color w:val="000000"/>
          <w:sz w:val="27"/>
          <w:szCs w:val="27"/>
          <w:lang w:val="uk-UA"/>
        </w:rPr>
        <w:t> </w:t>
      </w:r>
    </w:p>
    <w:p w:rsidR="00370B66" w:rsidRPr="00A3053E" w:rsidRDefault="00370B66" w:rsidP="00370B66">
      <w:pPr>
        <w:rPr>
          <w:color w:val="000000"/>
          <w:lang w:val="uk-UA"/>
        </w:rPr>
      </w:pPr>
    </w:p>
    <w:p w:rsidR="00213E7D" w:rsidRPr="00370B66" w:rsidRDefault="00213E7D">
      <w:pPr>
        <w:rPr>
          <w:lang w:val="uk-UA"/>
        </w:rPr>
      </w:pPr>
    </w:p>
    <w:sectPr w:rsidR="00213E7D" w:rsidRPr="00370B66" w:rsidSect="00AE258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AF"/>
    <w:rsid w:val="00005878"/>
    <w:rsid w:val="000120A1"/>
    <w:rsid w:val="000415D5"/>
    <w:rsid w:val="000608E8"/>
    <w:rsid w:val="000650AF"/>
    <w:rsid w:val="000A6AFD"/>
    <w:rsid w:val="000D1E86"/>
    <w:rsid w:val="00100D3F"/>
    <w:rsid w:val="00144123"/>
    <w:rsid w:val="001F6B03"/>
    <w:rsid w:val="00213E7D"/>
    <w:rsid w:val="00281528"/>
    <w:rsid w:val="003053F1"/>
    <w:rsid w:val="00311786"/>
    <w:rsid w:val="003123D0"/>
    <w:rsid w:val="00370B66"/>
    <w:rsid w:val="003808C1"/>
    <w:rsid w:val="003D1F4B"/>
    <w:rsid w:val="004A67AF"/>
    <w:rsid w:val="004E6422"/>
    <w:rsid w:val="00501519"/>
    <w:rsid w:val="00532425"/>
    <w:rsid w:val="0055314C"/>
    <w:rsid w:val="00557475"/>
    <w:rsid w:val="00567B23"/>
    <w:rsid w:val="00623993"/>
    <w:rsid w:val="00654162"/>
    <w:rsid w:val="00683DA9"/>
    <w:rsid w:val="006B421A"/>
    <w:rsid w:val="006C3B2B"/>
    <w:rsid w:val="00717E71"/>
    <w:rsid w:val="007C36C8"/>
    <w:rsid w:val="00817F4D"/>
    <w:rsid w:val="0082673E"/>
    <w:rsid w:val="00837DBB"/>
    <w:rsid w:val="008536B0"/>
    <w:rsid w:val="008E490F"/>
    <w:rsid w:val="00974AA7"/>
    <w:rsid w:val="00991036"/>
    <w:rsid w:val="009A6EF6"/>
    <w:rsid w:val="009C01B5"/>
    <w:rsid w:val="009C0A37"/>
    <w:rsid w:val="009D6DCB"/>
    <w:rsid w:val="00A47DFB"/>
    <w:rsid w:val="00A61277"/>
    <w:rsid w:val="00A87D1A"/>
    <w:rsid w:val="00B96638"/>
    <w:rsid w:val="00BC072C"/>
    <w:rsid w:val="00BF7534"/>
    <w:rsid w:val="00C071C4"/>
    <w:rsid w:val="00CD02F8"/>
    <w:rsid w:val="00CD5AA9"/>
    <w:rsid w:val="00CE0BDD"/>
    <w:rsid w:val="00CE2B94"/>
    <w:rsid w:val="00D375D1"/>
    <w:rsid w:val="00D52623"/>
    <w:rsid w:val="00D7167F"/>
    <w:rsid w:val="00D84B26"/>
    <w:rsid w:val="00D9524F"/>
    <w:rsid w:val="00E27945"/>
    <w:rsid w:val="00E868C0"/>
    <w:rsid w:val="00E9582E"/>
    <w:rsid w:val="00EB033C"/>
    <w:rsid w:val="00EE46CC"/>
    <w:rsid w:val="00F15ADE"/>
    <w:rsid w:val="00F5529E"/>
    <w:rsid w:val="00F86188"/>
    <w:rsid w:val="00F97BC4"/>
    <w:rsid w:val="00FB3B17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2F56-5220-45A2-93AC-A47822B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370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B6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370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8FBE-1606-4EAD-80B8-9EEBA469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3628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Гаман Віра Миколаївна</dc:creator>
  <cp:keywords/>
  <dc:description/>
  <cp:lastModifiedBy>Гаман Віра Миколаївна</cp:lastModifiedBy>
  <cp:revision>70</cp:revision>
  <dcterms:created xsi:type="dcterms:W3CDTF">2018-02-09T12:20:00Z</dcterms:created>
  <dcterms:modified xsi:type="dcterms:W3CDTF">2018-02-14T15:09:00Z</dcterms:modified>
</cp:coreProperties>
</file>