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A7AE" w14:textId="009B1B06" w:rsidR="001071F4" w:rsidRPr="004377F8" w:rsidRDefault="004E1762" w:rsidP="001071F4">
      <w:pPr>
        <w:jc w:val="center"/>
        <w:rPr>
          <w:color w:val="000000"/>
          <w:kern w:val="2"/>
          <w:lang w:val="uk-UA"/>
        </w:rPr>
      </w:pPr>
      <w:bookmarkStart w:id="0" w:name="_Hlk157066166"/>
      <w:r w:rsidRPr="001071F4">
        <w:rPr>
          <w:noProof/>
          <w:color w:val="000000"/>
          <w:lang w:val="uk-UA"/>
        </w:rPr>
        <w:drawing>
          <wp:inline distT="0" distB="0" distL="0" distR="0" wp14:anchorId="6A407B64" wp14:editId="2B83F6AD">
            <wp:extent cx="485775" cy="657225"/>
            <wp:effectExtent l="0" t="0" r="0" b="0"/>
            <wp:docPr id="10592460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56B9E" w14:textId="77777777" w:rsidR="001071F4" w:rsidRPr="004377F8" w:rsidRDefault="001071F4" w:rsidP="001071F4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5FE6916" w14:textId="449E7292" w:rsidR="001071F4" w:rsidRPr="004377F8" w:rsidRDefault="004E1762" w:rsidP="001071F4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31BA" wp14:editId="06173D7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2827122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ED5D8" w14:textId="77777777" w:rsidR="001071F4" w:rsidRPr="004377F8" w:rsidRDefault="001071F4" w:rsidP="001071F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831B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BED5D8" w14:textId="77777777" w:rsidR="001071F4" w:rsidRPr="004377F8" w:rsidRDefault="001071F4" w:rsidP="001071F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1071F4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7C124A61" w14:textId="77777777" w:rsidR="001071F4" w:rsidRPr="004377F8" w:rsidRDefault="001071F4" w:rsidP="001071F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64BC5FD3" w14:textId="1419C657" w:rsidR="001071F4" w:rsidRPr="004377F8" w:rsidRDefault="004E1762" w:rsidP="001071F4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5D210" wp14:editId="5CDC8CF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507201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1E8B13" w14:textId="77777777" w:rsidR="001071F4" w:rsidRPr="004377F8" w:rsidRDefault="001071F4" w:rsidP="001071F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5D21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F1E8B13" w14:textId="77777777" w:rsidR="001071F4" w:rsidRPr="004377F8" w:rsidRDefault="001071F4" w:rsidP="001071F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D31FA" wp14:editId="236B580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6860140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CA15F1" w14:textId="61EF5DC2" w:rsidR="001071F4" w:rsidRPr="004377F8" w:rsidRDefault="001071F4" w:rsidP="001071F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D31F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CA15F1" w14:textId="61EF5DC2" w:rsidR="001071F4" w:rsidRPr="004377F8" w:rsidRDefault="001071F4" w:rsidP="001071F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9B513C5" w14:textId="77777777" w:rsidR="001071F4" w:rsidRPr="004377F8" w:rsidRDefault="001071F4" w:rsidP="001071F4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bookmarkEnd w:id="0"/>
    <w:p w14:paraId="22C4388C" w14:textId="77777777" w:rsidR="001071F4" w:rsidRPr="00F54D63" w:rsidRDefault="001071F4" w:rsidP="001071F4">
      <w:pPr>
        <w:ind w:right="5244"/>
        <w:jc w:val="both"/>
        <w:rPr>
          <w:lang w:val="uk-UA"/>
        </w:rPr>
      </w:pPr>
    </w:p>
    <w:p w14:paraId="41F8BDC9" w14:textId="77777777" w:rsidR="00092609" w:rsidRPr="00FA01BB" w:rsidRDefault="00092609" w:rsidP="00092609">
      <w:pPr>
        <w:widowControl w:val="0"/>
        <w:ind w:right="5384"/>
        <w:jc w:val="both"/>
        <w:rPr>
          <w:rFonts w:eastAsia="SimSun"/>
          <w:kern w:val="1"/>
          <w:lang w:val="uk-UA" w:eastAsia="hi-IN" w:bidi="hi-IN"/>
        </w:rPr>
      </w:pPr>
      <w:r w:rsidRPr="00FA01BB">
        <w:rPr>
          <w:lang w:val="uk-UA"/>
        </w:rPr>
        <w:t xml:space="preserve">Про затвердження Програми взаємодії Хмельницької міської ради та Хмельницького районного відділу філії Державної установи «Центр </w:t>
      </w:r>
      <w:proofErr w:type="spellStart"/>
      <w:r w:rsidRPr="00FA01BB">
        <w:rPr>
          <w:lang w:val="uk-UA"/>
        </w:rPr>
        <w:t>пробації</w:t>
      </w:r>
      <w:proofErr w:type="spellEnd"/>
      <w:r w:rsidRPr="00FA01BB">
        <w:rPr>
          <w:lang w:val="uk-UA"/>
        </w:rPr>
        <w:t>» у Хмельницькій області 2024-2025 роки</w:t>
      </w:r>
    </w:p>
    <w:p w14:paraId="7E95933E" w14:textId="77777777" w:rsidR="00092609" w:rsidRPr="00FA01BB" w:rsidRDefault="00092609" w:rsidP="00092609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1395BAFF" w14:textId="77777777" w:rsidR="00D07B4A" w:rsidRPr="000A7916" w:rsidRDefault="00D07B4A" w:rsidP="00D07B4A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f6"/>
          <w:rFonts w:ascii="Times New Roman" w:hAnsi="Times New Roman" w:cs="Times New Roman"/>
          <w:color w:val="252B33"/>
        </w:rPr>
        <w:t>Внесені зміни:</w:t>
      </w:r>
    </w:p>
    <w:p w14:paraId="72337D02" w14:textId="4C208E21" w:rsidR="00D07B4A" w:rsidRDefault="00D07B4A" w:rsidP="00D07B4A">
      <w:pPr>
        <w:jc w:val="right"/>
        <w:rPr>
          <w:lang w:val="uk-UA"/>
        </w:rPr>
      </w:pPr>
      <w:hyperlink r:id="rId9" w:history="1">
        <w:r w:rsidRPr="00D07B4A">
          <w:rPr>
            <w:rStyle w:val="af5"/>
            <w:i/>
            <w:u w:val="none"/>
            <w:lang w:val="uk-UA"/>
          </w:rPr>
          <w:t>рішенням 43-ї сесії міської ради від 16.08.2024 №9</w:t>
        </w:r>
      </w:hyperlink>
    </w:p>
    <w:p w14:paraId="72EA0B5B" w14:textId="63A2297E" w:rsidR="00D53396" w:rsidRPr="00D53396" w:rsidRDefault="00D53396" w:rsidP="00D07B4A">
      <w:pPr>
        <w:jc w:val="right"/>
        <w:rPr>
          <w:rStyle w:val="af5"/>
          <w:i/>
          <w:u w:val="none"/>
          <w:lang w:val="uk-UA"/>
        </w:rPr>
      </w:pPr>
      <w:hyperlink r:id="rId10" w:history="1">
        <w:r w:rsidRPr="00D53396">
          <w:rPr>
            <w:rStyle w:val="af5"/>
            <w:i/>
            <w:u w:val="none"/>
            <w:lang w:val="uk-UA"/>
          </w:rPr>
          <w:t xml:space="preserve">рішенням </w:t>
        </w:r>
        <w:r w:rsidRPr="00D53396">
          <w:rPr>
            <w:rStyle w:val="af5"/>
            <w:i/>
            <w:u w:val="none"/>
            <w:lang w:val="uk-UA"/>
          </w:rPr>
          <w:t>58</w:t>
        </w:r>
        <w:r w:rsidRPr="00D53396">
          <w:rPr>
            <w:rStyle w:val="af5"/>
            <w:i/>
            <w:u w:val="none"/>
            <w:lang w:val="uk-UA"/>
          </w:rPr>
          <w:t>-ї сесії міської ради від 1</w:t>
        </w:r>
        <w:r w:rsidRPr="00D53396">
          <w:rPr>
            <w:rStyle w:val="af5"/>
            <w:i/>
            <w:u w:val="none"/>
            <w:lang w:val="uk-UA"/>
          </w:rPr>
          <w:t>8</w:t>
        </w:r>
        <w:r w:rsidRPr="00D53396">
          <w:rPr>
            <w:rStyle w:val="af5"/>
            <w:i/>
            <w:u w:val="none"/>
            <w:lang w:val="uk-UA"/>
          </w:rPr>
          <w:t>.</w:t>
        </w:r>
        <w:r w:rsidRPr="00D53396">
          <w:rPr>
            <w:rStyle w:val="af5"/>
            <w:i/>
            <w:u w:val="none"/>
            <w:lang w:val="uk-UA"/>
          </w:rPr>
          <w:t>12</w:t>
        </w:r>
        <w:r w:rsidRPr="00D53396">
          <w:rPr>
            <w:rStyle w:val="af5"/>
            <w:i/>
            <w:u w:val="none"/>
            <w:lang w:val="uk-UA"/>
          </w:rPr>
          <w:t>.202</w:t>
        </w:r>
        <w:r w:rsidRPr="00D53396">
          <w:rPr>
            <w:rStyle w:val="af5"/>
            <w:i/>
            <w:u w:val="none"/>
            <w:lang w:val="uk-UA"/>
          </w:rPr>
          <w:t>5</w:t>
        </w:r>
        <w:r w:rsidRPr="00D53396">
          <w:rPr>
            <w:rStyle w:val="af5"/>
            <w:i/>
            <w:u w:val="none"/>
            <w:lang w:val="uk-UA"/>
          </w:rPr>
          <w:t xml:space="preserve"> №</w:t>
        </w:r>
        <w:r w:rsidRPr="00D53396">
          <w:rPr>
            <w:rStyle w:val="af5"/>
            <w:i/>
            <w:u w:val="none"/>
            <w:lang w:val="uk-UA"/>
          </w:rPr>
          <w:t>4</w:t>
        </w:r>
      </w:hyperlink>
    </w:p>
    <w:p w14:paraId="4B3EBFD0" w14:textId="77777777" w:rsidR="00092609" w:rsidRPr="00FA01BB" w:rsidRDefault="00092609" w:rsidP="00092609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41516601" w14:textId="77777777" w:rsidR="00092609" w:rsidRPr="00FA01BB" w:rsidRDefault="00092609" w:rsidP="00092609">
      <w:pPr>
        <w:widowControl w:val="0"/>
        <w:ind w:firstLine="567"/>
        <w:jc w:val="both"/>
        <w:rPr>
          <w:rFonts w:eastAsia="SimSun"/>
          <w:kern w:val="1"/>
          <w:lang w:val="uk-UA" w:eastAsia="hi-IN" w:bidi="hi-IN"/>
        </w:rPr>
      </w:pPr>
      <w:r w:rsidRPr="00FA01BB">
        <w:rPr>
          <w:rFonts w:eastAsia="SimSun"/>
          <w:kern w:val="1"/>
          <w:lang w:val="uk-UA" w:eastAsia="hi-IN" w:bidi="hi-IN"/>
        </w:rPr>
        <w:t xml:space="preserve">Розглянувши пропозицію виконавчого комітету, </w:t>
      </w:r>
      <w:r w:rsidR="00A24A41" w:rsidRPr="00F83266">
        <w:rPr>
          <w:rFonts w:eastAsia="SimSun"/>
          <w:kern w:val="1"/>
          <w:lang w:val="uk-UA" w:eastAsia="hi-IN" w:bidi="hi-IN"/>
        </w:rPr>
        <w:t xml:space="preserve">з метою покращення профілактики рецидивної злочинності та правопорушень на території Хмельницької територіальної громади, а також створення сприятливих умов для проведення профілактики вчинення нових злочинів серед осіб, засуджених до покарань, не пов’язаних із позбавленням волі, розширення існуючої системи </w:t>
      </w:r>
      <w:proofErr w:type="spellStart"/>
      <w:r w:rsidR="00A24A41" w:rsidRPr="00F83266">
        <w:rPr>
          <w:rFonts w:eastAsia="SimSun"/>
          <w:kern w:val="1"/>
          <w:lang w:val="uk-UA" w:eastAsia="hi-IN" w:bidi="hi-IN"/>
        </w:rPr>
        <w:t>ресоціалізації</w:t>
      </w:r>
      <w:proofErr w:type="spellEnd"/>
      <w:r w:rsidR="00A24A41" w:rsidRPr="00F83266">
        <w:rPr>
          <w:rFonts w:eastAsia="SimSun"/>
          <w:kern w:val="1"/>
          <w:lang w:val="uk-UA" w:eastAsia="hi-IN" w:bidi="hi-IN"/>
        </w:rPr>
        <w:t xml:space="preserve"> осіб, які звільнені з місць позбавлення волі, та сприяння їх адаптації до умов соціального середовища, сприяння їх працевлаштуванню, та виправленню шляхом залучення до відпрацювання безоплатних громадських робіт, керуючись Законом України «Про місцеве самоврядування в Україні», Законом України «Про </w:t>
      </w:r>
      <w:proofErr w:type="spellStart"/>
      <w:r w:rsidR="00A24A41" w:rsidRPr="00F83266">
        <w:rPr>
          <w:rFonts w:eastAsia="SimSun"/>
          <w:kern w:val="1"/>
          <w:lang w:val="uk-UA" w:eastAsia="hi-IN" w:bidi="hi-IN"/>
        </w:rPr>
        <w:t>Пробацію</w:t>
      </w:r>
      <w:proofErr w:type="spellEnd"/>
      <w:r w:rsidR="00A24A41" w:rsidRPr="00F83266">
        <w:rPr>
          <w:rFonts w:eastAsia="SimSun"/>
          <w:kern w:val="1"/>
          <w:lang w:val="uk-UA" w:eastAsia="hi-IN" w:bidi="hi-IN"/>
        </w:rPr>
        <w:t>», Кримінально-виконавчим Кодексом України</w:t>
      </w:r>
      <w:r w:rsidRPr="00FA01BB">
        <w:rPr>
          <w:rFonts w:eastAsia="SimSun"/>
          <w:kern w:val="1"/>
          <w:lang w:val="uk-UA" w:eastAsia="hi-IN" w:bidi="hi-IN"/>
        </w:rPr>
        <w:t xml:space="preserve">, </w:t>
      </w:r>
      <w:r w:rsidRPr="00FA01BB">
        <w:rPr>
          <w:lang w:val="uk-UA"/>
        </w:rPr>
        <w:t>міська рад</w:t>
      </w:r>
      <w:r>
        <w:rPr>
          <w:lang w:val="uk-UA"/>
        </w:rPr>
        <w:t>а</w:t>
      </w:r>
    </w:p>
    <w:p w14:paraId="6AC30D3A" w14:textId="77777777" w:rsidR="00092609" w:rsidRPr="00FA01BB" w:rsidRDefault="00092609" w:rsidP="00092609">
      <w:pPr>
        <w:widowControl w:val="0"/>
        <w:tabs>
          <w:tab w:val="left" w:pos="708"/>
          <w:tab w:val="center" w:pos="4153"/>
          <w:tab w:val="right" w:pos="8306"/>
        </w:tabs>
        <w:autoSpaceDE w:val="0"/>
        <w:ind w:right="-5"/>
        <w:rPr>
          <w:rFonts w:eastAsia="SimSun"/>
          <w:kern w:val="1"/>
          <w:lang w:val="uk-UA" w:eastAsia="hi-IN" w:bidi="hi-IN"/>
        </w:rPr>
      </w:pPr>
    </w:p>
    <w:p w14:paraId="57DF543E" w14:textId="77777777" w:rsidR="00092609" w:rsidRPr="00FA01BB" w:rsidRDefault="00092609" w:rsidP="00092609">
      <w:pPr>
        <w:widowControl w:val="0"/>
        <w:tabs>
          <w:tab w:val="left" w:pos="708"/>
          <w:tab w:val="center" w:pos="4153"/>
          <w:tab w:val="right" w:pos="8306"/>
        </w:tabs>
        <w:autoSpaceDE w:val="0"/>
        <w:ind w:right="-5"/>
        <w:rPr>
          <w:rFonts w:eastAsia="SimSun"/>
          <w:kern w:val="1"/>
          <w:lang w:val="uk-UA" w:eastAsia="hi-IN" w:bidi="hi-IN"/>
        </w:rPr>
      </w:pPr>
      <w:r w:rsidRPr="00FA01BB">
        <w:rPr>
          <w:rFonts w:eastAsia="SimSun"/>
          <w:kern w:val="1"/>
          <w:lang w:val="uk-UA" w:eastAsia="hi-IN" w:bidi="hi-IN"/>
        </w:rPr>
        <w:t>ВИРІШИЛА:</w:t>
      </w:r>
    </w:p>
    <w:p w14:paraId="2DAFB720" w14:textId="77777777" w:rsidR="00092609" w:rsidRPr="00FA01BB" w:rsidRDefault="00092609" w:rsidP="00092609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49110FFB" w14:textId="77777777" w:rsidR="00092609" w:rsidRPr="00FA01BB" w:rsidRDefault="00092609" w:rsidP="00092609">
      <w:pPr>
        <w:pStyle w:val="a8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01BB">
        <w:rPr>
          <w:rFonts w:ascii="Times New Roman" w:hAnsi="Times New Roman"/>
          <w:sz w:val="24"/>
          <w:szCs w:val="24"/>
          <w:lang w:val="uk-UA"/>
        </w:rPr>
        <w:t>1. Затвердити</w:t>
      </w:r>
      <w:r w:rsidRPr="00FA01B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FA01BB">
        <w:rPr>
          <w:rFonts w:ascii="Times New Roman" w:hAnsi="Times New Roman"/>
          <w:sz w:val="24"/>
          <w:szCs w:val="24"/>
          <w:lang w:val="uk-UA"/>
        </w:rPr>
        <w:t>Програм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FA01BB">
        <w:rPr>
          <w:rFonts w:ascii="Times New Roman" w:hAnsi="Times New Roman"/>
          <w:sz w:val="24"/>
          <w:szCs w:val="24"/>
          <w:lang w:val="uk-UA"/>
        </w:rPr>
        <w:t xml:space="preserve"> взаємодії Хмельницької міської ради та Хмельницького районного відділу філії Державної установи «Центр </w:t>
      </w:r>
      <w:proofErr w:type="spellStart"/>
      <w:r w:rsidRPr="00FA01BB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Pr="00FA01BB">
        <w:rPr>
          <w:rFonts w:ascii="Times New Roman" w:hAnsi="Times New Roman"/>
          <w:sz w:val="24"/>
          <w:szCs w:val="24"/>
          <w:lang w:val="uk-UA"/>
        </w:rPr>
        <w:t>» у Хмельницькій області на 2024-2025 роки, згідно з додатком.</w:t>
      </w:r>
    </w:p>
    <w:p w14:paraId="2E9EE35B" w14:textId="77777777" w:rsidR="00092609" w:rsidRPr="00FA01BB" w:rsidRDefault="00092609" w:rsidP="00092609">
      <w:pPr>
        <w:ind w:firstLine="567"/>
        <w:jc w:val="both"/>
        <w:rPr>
          <w:lang w:val="uk-UA"/>
        </w:rPr>
      </w:pPr>
      <w:r w:rsidRPr="00FA01BB">
        <w:rPr>
          <w:lang w:val="uk-UA"/>
        </w:rPr>
        <w:t xml:space="preserve">2. Відповідальність за виконання рішення покласти на відділ з питань оборонно-мобілізаційної і </w:t>
      </w:r>
      <w:proofErr w:type="spellStart"/>
      <w:r w:rsidRPr="00FA01BB">
        <w:rPr>
          <w:lang w:val="uk-UA"/>
        </w:rPr>
        <w:t>режимно</w:t>
      </w:r>
      <w:proofErr w:type="spellEnd"/>
      <w:r w:rsidRPr="00FA01BB">
        <w:rPr>
          <w:lang w:val="uk-UA"/>
        </w:rPr>
        <w:t>-секретної роботи та взаємодії з правоохоронними органами.</w:t>
      </w:r>
    </w:p>
    <w:p w14:paraId="2084E55D" w14:textId="77777777" w:rsidR="00092609" w:rsidRPr="00FA01BB" w:rsidRDefault="00092609" w:rsidP="00092609">
      <w:pPr>
        <w:ind w:firstLine="567"/>
        <w:jc w:val="both"/>
        <w:rPr>
          <w:lang w:val="uk-UA"/>
        </w:rPr>
      </w:pPr>
      <w:r w:rsidRPr="00FA01BB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55FE951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6B869BAB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260EE7C2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24DDC20A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  <w:r w:rsidRPr="00FA01BB">
        <w:rPr>
          <w:rFonts w:eastAsia="SimSun"/>
          <w:kern w:val="1"/>
          <w:lang w:val="uk-UA" w:eastAsia="hi-IN" w:bidi="hi-IN"/>
        </w:rPr>
        <w:t>Міський голова</w:t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  <w:t>Олександр СИМЧИШИН</w:t>
      </w:r>
    </w:p>
    <w:p w14:paraId="6A69B4D3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744AEF85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  <w:sectPr w:rsidR="00092609" w:rsidRPr="00FA01BB" w:rsidSect="001C2CB4">
          <w:pgSz w:w="11906" w:h="16838"/>
          <w:pgMar w:top="1134" w:right="851" w:bottom="1134" w:left="1418" w:header="709" w:footer="544" w:gutter="0"/>
          <w:cols w:space="708"/>
          <w:docGrid w:linePitch="360"/>
        </w:sectPr>
      </w:pPr>
    </w:p>
    <w:p w14:paraId="17D2AF96" w14:textId="4D64228C" w:rsidR="008C36AC" w:rsidRPr="005B233B" w:rsidRDefault="008C36AC" w:rsidP="008C36AC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5B233B">
        <w:rPr>
          <w:rFonts w:eastAsia="Courier New"/>
          <w:bCs/>
          <w:i/>
          <w:color w:val="0070C0"/>
          <w:lang w:val="uk-UA" w:eastAsia="uk-UA" w:bidi="uk-UA"/>
        </w:rPr>
        <w:lastRenderedPageBreak/>
        <w:t>Додаток</w:t>
      </w:r>
    </w:p>
    <w:p w14:paraId="08A6CA90" w14:textId="77777777" w:rsidR="008C36AC" w:rsidRPr="005B233B" w:rsidRDefault="008C36AC" w:rsidP="008C36AC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5B233B">
        <w:rPr>
          <w:rFonts w:eastAsia="Courier New"/>
          <w:bCs/>
          <w:i/>
          <w:color w:val="0070C0"/>
          <w:lang w:val="uk-UA" w:eastAsia="uk-UA" w:bidi="uk-UA"/>
        </w:rPr>
        <w:t>до рішення сесії міської ради у редакції</w:t>
      </w:r>
    </w:p>
    <w:p w14:paraId="01B5AB37" w14:textId="79075525" w:rsidR="008C36AC" w:rsidRPr="005B233B" w:rsidRDefault="008C36AC" w:rsidP="008C36AC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5B233B">
        <w:rPr>
          <w:rFonts w:eastAsia="Courier New"/>
          <w:bCs/>
          <w:i/>
          <w:color w:val="0070C0"/>
          <w:lang w:val="uk-UA" w:eastAsia="uk-UA" w:bidi="uk-UA"/>
        </w:rPr>
        <w:t>рішення 43-ї сесії міської ради від 16.08.2024 року №</w:t>
      </w:r>
      <w:r>
        <w:rPr>
          <w:rFonts w:eastAsia="Courier New"/>
          <w:bCs/>
          <w:i/>
          <w:color w:val="0070C0"/>
          <w:lang w:val="uk-UA" w:eastAsia="uk-UA" w:bidi="uk-UA"/>
        </w:rPr>
        <w:t>9</w:t>
      </w:r>
    </w:p>
    <w:p w14:paraId="401DE735" w14:textId="77777777" w:rsidR="00B5289F" w:rsidRPr="006377F7" w:rsidRDefault="00B5289F" w:rsidP="006377F7">
      <w:pPr>
        <w:jc w:val="right"/>
        <w:rPr>
          <w:bCs/>
          <w:lang w:val="uk-UA"/>
        </w:rPr>
      </w:pPr>
    </w:p>
    <w:p w14:paraId="1E7F37E8" w14:textId="77777777" w:rsidR="008C36AC" w:rsidRPr="008C36AC" w:rsidRDefault="008C36AC" w:rsidP="008C36AC">
      <w:pPr>
        <w:jc w:val="center"/>
        <w:rPr>
          <w:b/>
          <w:color w:val="0070C0"/>
          <w:u w:val="single"/>
          <w:lang w:val="uk-UA"/>
        </w:rPr>
      </w:pPr>
      <w:r w:rsidRPr="008C36AC">
        <w:rPr>
          <w:b/>
          <w:color w:val="0070C0"/>
          <w:lang w:val="uk-UA"/>
        </w:rPr>
        <w:t>Програма</w:t>
      </w:r>
    </w:p>
    <w:p w14:paraId="119075E8" w14:textId="77777777" w:rsidR="008C36AC" w:rsidRPr="008C36AC" w:rsidRDefault="008C36AC" w:rsidP="008C36AC">
      <w:pPr>
        <w:jc w:val="center"/>
        <w:rPr>
          <w:color w:val="0070C0"/>
          <w:lang w:val="uk-UA"/>
        </w:rPr>
      </w:pPr>
      <w:r w:rsidRPr="008C36AC">
        <w:rPr>
          <w:bCs/>
          <w:color w:val="0070C0"/>
          <w:lang w:val="uk-UA"/>
        </w:rPr>
        <w:t xml:space="preserve">взаємодії Хмельницької міської </w:t>
      </w:r>
      <w:r w:rsidRPr="008C36AC">
        <w:rPr>
          <w:bCs/>
          <w:color w:val="0070C0"/>
          <w:bdr w:val="none" w:sz="0" w:space="0" w:color="auto" w:frame="1"/>
          <w:shd w:val="clear" w:color="auto" w:fill="FFFFFF"/>
          <w:lang w:val="uk-UA"/>
        </w:rPr>
        <w:t xml:space="preserve">ради </w:t>
      </w:r>
      <w:r w:rsidRPr="008C36AC">
        <w:rPr>
          <w:bCs/>
          <w:color w:val="0070C0"/>
          <w:lang w:val="uk-UA"/>
        </w:rPr>
        <w:t xml:space="preserve">та Хмельницького районного відділу №1 </w:t>
      </w:r>
      <w:r w:rsidRPr="008C36AC">
        <w:rPr>
          <w:color w:val="0070C0"/>
          <w:shd w:val="clear" w:color="auto" w:fill="FFFFFF"/>
          <w:lang w:val="uk-UA"/>
        </w:rPr>
        <w:t xml:space="preserve">філії Державної установи «Центр </w:t>
      </w:r>
      <w:proofErr w:type="spellStart"/>
      <w:r w:rsidRPr="008C36AC">
        <w:rPr>
          <w:color w:val="0070C0"/>
          <w:shd w:val="clear" w:color="auto" w:fill="FFFFFF"/>
          <w:lang w:val="uk-UA"/>
        </w:rPr>
        <w:t>пробації</w:t>
      </w:r>
      <w:proofErr w:type="spellEnd"/>
      <w:r w:rsidRPr="008C36AC">
        <w:rPr>
          <w:color w:val="0070C0"/>
          <w:shd w:val="clear" w:color="auto" w:fill="FFFFFF"/>
          <w:lang w:val="uk-UA"/>
        </w:rPr>
        <w:t xml:space="preserve">» у Хмельницькій області на </w:t>
      </w:r>
      <w:r w:rsidRPr="008C36AC">
        <w:rPr>
          <w:color w:val="0070C0"/>
          <w:lang w:val="uk-UA"/>
        </w:rPr>
        <w:t>2024-2025 роки.</w:t>
      </w:r>
    </w:p>
    <w:p w14:paraId="6E0808B7" w14:textId="77777777" w:rsidR="008C36AC" w:rsidRPr="008C36AC" w:rsidRDefault="008C36AC" w:rsidP="008C36AC">
      <w:pPr>
        <w:jc w:val="center"/>
        <w:rPr>
          <w:color w:val="0070C0"/>
          <w:lang w:val="uk-UA"/>
        </w:rPr>
      </w:pPr>
    </w:p>
    <w:p w14:paraId="4543409A" w14:textId="77777777" w:rsidR="008C36AC" w:rsidRPr="008C36AC" w:rsidRDefault="008C36AC" w:rsidP="008C36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color w:val="0070C0"/>
          <w:sz w:val="24"/>
          <w:szCs w:val="24"/>
          <w:lang w:val="uk-UA"/>
        </w:rPr>
        <w:t>1. Визначення програми, на розв’язання якої спрямована Програма.</w:t>
      </w:r>
    </w:p>
    <w:p w14:paraId="401231FB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Одним з першочергових завдань держави та органів місцевого самоврядування є розвиток системи соціального захисту населення, підвищення добробуту громадян. На сучасному етапі розвитку України відбуваються докорінні зміни не лише в соціально-політичному житті держави і суспільства, а й у системі кримінальної юстиції. Це тривалий і складний процес, оскільки він вимагає одночасного вирішення низки важливих питань. Одним із них є впровадження дієвих заходів щодо підтримання безпеки громадян та запобігання скоєння нових злочинів особами, які знаходяться на обліку в уповноважених органах з питань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 на місцях.</w:t>
      </w:r>
    </w:p>
    <w:p w14:paraId="15144274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Ефективна соціальна політика щодо всебічного вирішення вищевказаних питань можливе лише за умови комплексної взаємодії органів місцевого самоврядування та уповноважених органів з питань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 на місцях.</w:t>
      </w:r>
    </w:p>
    <w:p w14:paraId="45460E91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Законами України «Про </w:t>
      </w:r>
      <w:proofErr w:type="spellStart"/>
      <w:r w:rsidRPr="008C36AC">
        <w:rPr>
          <w:color w:val="0070C0"/>
          <w:lang w:val="uk-UA"/>
        </w:rPr>
        <w:t>пробацію</w:t>
      </w:r>
      <w:proofErr w:type="spellEnd"/>
      <w:r w:rsidRPr="008C36AC">
        <w:rPr>
          <w:color w:val="0070C0"/>
          <w:lang w:val="uk-UA"/>
        </w:rPr>
        <w:t>» та «</w:t>
      </w:r>
      <w:r w:rsidRPr="008C36AC">
        <w:rPr>
          <w:bCs/>
          <w:color w:val="0070C0"/>
          <w:lang w:val="uk-UA" w:eastAsia="ru-RU"/>
        </w:rPr>
        <w:t>Про соціальну адаптацію осіб, які відбувають чи відбули покарання у виді обмеження волі або позбавлення волі на певний строк</w:t>
      </w:r>
      <w:r w:rsidRPr="008C36AC">
        <w:rPr>
          <w:color w:val="0070C0"/>
          <w:lang w:val="uk-UA"/>
        </w:rPr>
        <w:t xml:space="preserve">» зазначено, що органи місцевого самоврядування повинні надавати допомогу і сприяти уповноваженим органам з питань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 у їх діяльності.</w:t>
      </w:r>
    </w:p>
    <w:p w14:paraId="2BA9B3E2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Хмельницький районний відділ №1 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» у Хмельницькій області забезпечує виконання певних видів адміністративних стягнень та кримінальних покарань, не пов’язаних з позбавленням волі, та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.</w:t>
      </w:r>
    </w:p>
    <w:p w14:paraId="2866AB76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Пріоритетним завданням служби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 залишається соціально-виховна робота із засудженими, профілактика та недопущення ними повторної злочинності, виховні заходи із неповнолітніми правопорушниками. У 2023 році по обліках Хмельницького районного відділу №1 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 у Хмельницькій області пройшло 985 осіб, засуджених до покарань, не пов’язаних з позбавленням волі, із них 4 неповнолітніх особи.</w:t>
      </w:r>
    </w:p>
    <w:p w14:paraId="05CC96DA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/>
        </w:rPr>
        <w:t xml:space="preserve">Хмельницький районний відділ №1 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» у Хмельницькій області </w:t>
      </w:r>
      <w:r w:rsidRPr="008C36AC">
        <w:rPr>
          <w:color w:val="0070C0"/>
          <w:lang w:val="uk-UA" w:eastAsia="ru-RU"/>
        </w:rPr>
        <w:t>в межах своїх повноважень забезпечує:</w:t>
      </w:r>
    </w:p>
    <w:p w14:paraId="14C3D987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bookmarkStart w:id="1" w:name="n1346"/>
      <w:bookmarkEnd w:id="1"/>
      <w:r w:rsidRPr="008C36AC">
        <w:rPr>
          <w:color w:val="0070C0"/>
          <w:lang w:val="uk-UA" w:eastAsia="ru-RU"/>
        </w:rPr>
        <w:t>- здійснення нагляду за засудженими, звільненими від відбування покарання з випробуванням, звільненими від відбування покарання вагітними жінками і жінками, які мають дітей до трьох років;</w:t>
      </w:r>
      <w:bookmarkStart w:id="2" w:name="n1347"/>
      <w:bookmarkEnd w:id="2"/>
    </w:p>
    <w:p w14:paraId="387CC997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>- виконання покарання у виді позбавлення права обіймати певні посади або займатися певною діяльністю, громадських і виправних робіт;</w:t>
      </w:r>
      <w:bookmarkStart w:id="3" w:name="n1348"/>
      <w:bookmarkEnd w:id="3"/>
    </w:p>
    <w:p w14:paraId="264E6C84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 xml:space="preserve">- реалізацію </w:t>
      </w:r>
      <w:proofErr w:type="spellStart"/>
      <w:r w:rsidRPr="008C36AC">
        <w:rPr>
          <w:color w:val="0070C0"/>
          <w:lang w:val="uk-UA" w:eastAsia="ru-RU"/>
        </w:rPr>
        <w:t>пробаційних</w:t>
      </w:r>
      <w:proofErr w:type="spellEnd"/>
      <w:r w:rsidRPr="008C36AC">
        <w:rPr>
          <w:color w:val="0070C0"/>
          <w:lang w:val="uk-UA" w:eastAsia="ru-RU"/>
        </w:rPr>
        <w:t xml:space="preserve"> програм стосовно осіб, звільнених від відбування покарання з випробуванням;</w:t>
      </w:r>
      <w:bookmarkStart w:id="4" w:name="n1349"/>
      <w:bookmarkEnd w:id="4"/>
    </w:p>
    <w:p w14:paraId="29A5C272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 xml:space="preserve">- проведення соціально-виховної роботи із засудженими, до яких застосовано </w:t>
      </w:r>
      <w:proofErr w:type="spellStart"/>
      <w:r w:rsidRPr="008C36AC">
        <w:rPr>
          <w:color w:val="0070C0"/>
          <w:lang w:val="uk-UA" w:eastAsia="ru-RU"/>
        </w:rPr>
        <w:t>пробаційні</w:t>
      </w:r>
      <w:proofErr w:type="spellEnd"/>
      <w:r w:rsidRPr="008C36AC">
        <w:rPr>
          <w:color w:val="0070C0"/>
          <w:lang w:val="uk-UA" w:eastAsia="ru-RU"/>
        </w:rPr>
        <w:t xml:space="preserve"> заходи;</w:t>
      </w:r>
    </w:p>
    <w:p w14:paraId="5721559F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>- здійснення заходів з підготовки осіб, які відбувають покарання у виді обмеження волі або позбавлення волі на певний строк, до звільнення;</w:t>
      </w:r>
      <w:bookmarkStart w:id="5" w:name="n1351"/>
      <w:bookmarkEnd w:id="5"/>
    </w:p>
    <w:p w14:paraId="34DE962B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>- направлення засуджених до обмеження волі для відбування покарання до виправних центрів у порядку, визначеному статтею 57 Кримінально-виконавчого кодексу України;</w:t>
      </w:r>
      <w:bookmarkStart w:id="6" w:name="n1352"/>
      <w:bookmarkEnd w:id="6"/>
    </w:p>
    <w:p w14:paraId="5A33CE8E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>- здійснення інших визначених законодавством заходів, спрямованих на виправлення засуджених та запобігання вчиненню ними повторних кримінальних правопорушень.</w:t>
      </w:r>
    </w:p>
    <w:p w14:paraId="1087FCC0" w14:textId="77777777" w:rsidR="008C36AC" w:rsidRPr="008C36AC" w:rsidRDefault="008C36AC" w:rsidP="008C36AC">
      <w:pPr>
        <w:suppressAutoHyphens w:val="0"/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/>
        </w:rPr>
        <w:t xml:space="preserve">Хмельницьким районним відділом №1 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» у Хмельницькій області </w:t>
      </w:r>
      <w:r w:rsidRPr="008C36AC">
        <w:rPr>
          <w:color w:val="0070C0"/>
          <w:lang w:val="uk-UA" w:eastAsia="ru-RU"/>
        </w:rPr>
        <w:t>проводиться належна профілактична робота із засудженими, яка спрямована на їх виправлення, недопущення скоєння нових злочинів та правопорушень, проводиться роз’яснювальна робота відносно порядку та умов відбування покарання, покладених судом обов’язків.</w:t>
      </w:r>
    </w:p>
    <w:p w14:paraId="4BF7F916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bCs/>
          <w:color w:val="0070C0"/>
          <w:lang w:val="uk-UA" w:eastAsia="uk-UA"/>
        </w:rPr>
        <w:lastRenderedPageBreak/>
        <w:t xml:space="preserve">23 серпня 2023 року  </w:t>
      </w:r>
      <w:r w:rsidRPr="008C36AC">
        <w:rPr>
          <w:color w:val="0070C0"/>
          <w:lang w:val="uk-UA" w:eastAsia="uk-UA"/>
        </w:rPr>
        <w:t xml:space="preserve">Верховна Рада України прийняла Закон № 3342-IX "Про внесення змін до Кримінального, Кримінального процесуального кодексів України щодо удосконалення видів кримінальних покарань в умовах воєнного стану", яким впроваджується новий вид основного покарання - </w:t>
      </w:r>
      <w:proofErr w:type="spellStart"/>
      <w:r w:rsidRPr="008C36AC">
        <w:rPr>
          <w:color w:val="0070C0"/>
          <w:lang w:val="uk-UA" w:eastAsia="uk-UA"/>
        </w:rPr>
        <w:t>пробаційний</w:t>
      </w:r>
      <w:proofErr w:type="spellEnd"/>
      <w:r w:rsidRPr="008C36AC">
        <w:rPr>
          <w:color w:val="0070C0"/>
          <w:lang w:val="uk-UA" w:eastAsia="uk-UA"/>
        </w:rPr>
        <w:t xml:space="preserve"> нагляд.</w:t>
      </w:r>
    </w:p>
    <w:p w14:paraId="031BA8B2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>Метою прийняття Закону є гуманізація пенітенціарної системи та розширення можливостей для виправлення особи без ізоляції від суспільства.</w:t>
      </w:r>
    </w:p>
    <w:p w14:paraId="57237720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 xml:space="preserve">Покарання у виді </w:t>
      </w:r>
      <w:proofErr w:type="spellStart"/>
      <w:r w:rsidRPr="008C36AC">
        <w:rPr>
          <w:color w:val="0070C0"/>
          <w:lang w:val="uk-UA" w:eastAsia="uk-UA"/>
        </w:rPr>
        <w:t>пробаційного</w:t>
      </w:r>
      <w:proofErr w:type="spellEnd"/>
      <w:r w:rsidRPr="008C36AC">
        <w:rPr>
          <w:color w:val="0070C0"/>
          <w:lang w:val="uk-UA" w:eastAsia="uk-UA"/>
        </w:rPr>
        <w:t xml:space="preserve"> нагляду полягає в обмеженні прав і свобод засудженого, визначених законом і встановлених </w:t>
      </w:r>
      <w:proofErr w:type="spellStart"/>
      <w:r w:rsidRPr="008C36AC">
        <w:rPr>
          <w:color w:val="0070C0"/>
          <w:lang w:val="uk-UA" w:eastAsia="uk-UA"/>
        </w:rPr>
        <w:t>вироком</w:t>
      </w:r>
      <w:proofErr w:type="spellEnd"/>
      <w:r w:rsidRPr="008C36AC">
        <w:rPr>
          <w:color w:val="0070C0"/>
          <w:lang w:val="uk-UA" w:eastAsia="uk-UA"/>
        </w:rPr>
        <w:t xml:space="preserve"> суду, із застосуванням наглядових та соціально-виховних заходів без ізоляції від суспільства, замінюючи такий вид покарання як АРЕШТ.</w:t>
      </w:r>
    </w:p>
    <w:p w14:paraId="069DE4E4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 xml:space="preserve">Виконання нового виду покарання покладається на уповноважений орган з питань </w:t>
      </w:r>
      <w:proofErr w:type="spellStart"/>
      <w:r w:rsidRPr="008C36AC">
        <w:rPr>
          <w:color w:val="0070C0"/>
          <w:lang w:val="uk-UA" w:eastAsia="uk-UA"/>
        </w:rPr>
        <w:t>пробації</w:t>
      </w:r>
      <w:proofErr w:type="spellEnd"/>
      <w:r w:rsidRPr="008C36AC">
        <w:rPr>
          <w:color w:val="0070C0"/>
          <w:lang w:val="uk-UA" w:eastAsia="uk-UA"/>
        </w:rPr>
        <w:t xml:space="preserve"> за місцем проживання засудженого.</w:t>
      </w:r>
    </w:p>
    <w:p w14:paraId="7262B646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>Даний вид покарання буде застосовуватися з 28 березня 2024 року.</w:t>
      </w:r>
    </w:p>
    <w:p w14:paraId="4FF78527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 xml:space="preserve">Одним із обов’язків який буде покладений судом на засудженого до </w:t>
      </w:r>
      <w:proofErr w:type="spellStart"/>
      <w:r w:rsidRPr="008C36AC">
        <w:rPr>
          <w:color w:val="0070C0"/>
          <w:lang w:val="uk-UA" w:eastAsia="uk-UA"/>
        </w:rPr>
        <w:t>пробаційного</w:t>
      </w:r>
      <w:proofErr w:type="spellEnd"/>
      <w:r w:rsidRPr="008C36AC">
        <w:rPr>
          <w:color w:val="0070C0"/>
          <w:lang w:val="uk-UA" w:eastAsia="uk-UA"/>
        </w:rPr>
        <w:t xml:space="preserve"> нагляду:</w:t>
      </w:r>
    </w:p>
    <w:p w14:paraId="65BC0E65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 xml:space="preserve">- використовувати електронний засіб контролю і нагляду та проживати за вказаною у рішенні суду </w:t>
      </w:r>
      <w:proofErr w:type="spellStart"/>
      <w:r w:rsidRPr="008C36AC">
        <w:rPr>
          <w:color w:val="0070C0"/>
          <w:lang w:val="uk-UA" w:eastAsia="uk-UA"/>
        </w:rPr>
        <w:t>адресою</w:t>
      </w:r>
      <w:proofErr w:type="spellEnd"/>
      <w:r w:rsidRPr="008C36AC">
        <w:rPr>
          <w:color w:val="0070C0"/>
          <w:lang w:val="uk-UA" w:eastAsia="uk-UA"/>
        </w:rPr>
        <w:t>, тобто носити електронний браслет.</w:t>
      </w:r>
    </w:p>
    <w:p w14:paraId="7A8121BD" w14:textId="77777777" w:rsidR="008C36AC" w:rsidRPr="008C36AC" w:rsidRDefault="008C36AC" w:rsidP="008C36AC">
      <w:pPr>
        <w:ind w:firstLine="567"/>
        <w:jc w:val="both"/>
        <w:rPr>
          <w:color w:val="0070C0"/>
          <w:shd w:val="clear" w:color="auto" w:fill="FFFFFF"/>
          <w:lang w:val="uk-UA"/>
        </w:rPr>
      </w:pPr>
      <w:r w:rsidRPr="008C36AC">
        <w:rPr>
          <w:color w:val="0070C0"/>
          <w:shd w:val="clear" w:color="auto" w:fill="FFFFFF"/>
          <w:lang w:val="uk-UA"/>
        </w:rPr>
        <w:t xml:space="preserve">На території Хмельницької міської територіальної громади покарання, не пов’язані з позбавленням волі, виконуються Хмельницьким РВ №1 філії Державної установи «Центр </w:t>
      </w:r>
      <w:proofErr w:type="spellStart"/>
      <w:r w:rsidRPr="008C36AC">
        <w:rPr>
          <w:color w:val="0070C0"/>
          <w:shd w:val="clear" w:color="auto" w:fill="FFFFFF"/>
          <w:lang w:val="uk-UA"/>
        </w:rPr>
        <w:t>пробації</w:t>
      </w:r>
      <w:proofErr w:type="spellEnd"/>
      <w:r w:rsidRPr="008C36AC">
        <w:rPr>
          <w:color w:val="0070C0"/>
          <w:shd w:val="clear" w:color="auto" w:fill="FFFFFF"/>
          <w:lang w:val="uk-UA"/>
        </w:rPr>
        <w:t>» в Хмельницькій області.</w:t>
      </w:r>
    </w:p>
    <w:p w14:paraId="46F842D3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>Фінансування кримінально-виконавчої служби проводиться на недостатньому рівні. Для якісного проведення роботи із засудженими потрібні кошти, яких в умовах обмеженого фінансування з державного бюджету не вистачає. Для більш ефективної роботи необхідно оновлення та приведення матеріально-технічної бази у відповідність до обсягу службових завдань.</w:t>
      </w:r>
    </w:p>
    <w:p w14:paraId="3D287989" w14:textId="77777777" w:rsidR="008C36AC" w:rsidRPr="008C36AC" w:rsidRDefault="008C36AC" w:rsidP="008C36A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color w:val="0070C0"/>
          <w:sz w:val="24"/>
          <w:szCs w:val="24"/>
          <w:lang w:val="uk-UA"/>
        </w:rPr>
      </w:pPr>
    </w:p>
    <w:p w14:paraId="54CB514A" w14:textId="77777777" w:rsidR="008C36AC" w:rsidRPr="008C36AC" w:rsidRDefault="008C36AC" w:rsidP="008C36AC">
      <w:pPr>
        <w:pStyle w:val="10"/>
        <w:spacing w:line="276" w:lineRule="auto"/>
        <w:jc w:val="center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2. Мета та завдання Програми.</w:t>
      </w:r>
    </w:p>
    <w:p w14:paraId="16FA5987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Метою цієї Програми є 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</w:t>
      </w:r>
      <w:proofErr w:type="spellStart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пробації</w:t>
      </w:r>
      <w:proofErr w:type="spellEnd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 та органів місцевого самоврядування зазначеній сфері.</w:t>
      </w:r>
    </w:p>
    <w:p w14:paraId="1D495B20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Відповідно до визначеної мети завданнями Програми є:</w:t>
      </w:r>
    </w:p>
    <w:p w14:paraId="22398E41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- створення сприятливих умов для профілактики повторної злочинності серед осіб, засуджених до покарань, не пов’язаних з позбавленням волі, та звільнених від відбування покарання з випробуванням, які проживають на території Хмельницької міської територіальної громади;</w:t>
      </w:r>
    </w:p>
    <w:p w14:paraId="15130CDD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- зменшення кількості повторних кримінальних правопорушень особами, засудженими до покарань, не пов’язаних з позбавленням волі та звільнених від відбування покарання з випробуванням;</w:t>
      </w:r>
    </w:p>
    <w:p w14:paraId="16E12512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- розширення існуючої системи </w:t>
      </w:r>
      <w:proofErr w:type="spellStart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ресоціалізації</w:t>
      </w:r>
      <w:proofErr w:type="spellEnd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 осіб, які звільнені з місць позбавлення або обмеження волі, сприяння їх працевлаштуванню та адаптації до умов соціального середовища;</w:t>
      </w:r>
    </w:p>
    <w:p w14:paraId="5657F283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- залучення громадськості до обговорення соціально значущих питань, спрямованих на виправлення засуджених та запобігання вчиненню ними повторних кримінальних правопорушень;</w:t>
      </w:r>
    </w:p>
    <w:p w14:paraId="06FF76AB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- залучення громадськості до волонтерської діяльності, розширення волонтерського руху, пов’язаного із реалізацією завдань </w:t>
      </w:r>
      <w:proofErr w:type="spellStart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пробації</w:t>
      </w:r>
      <w:proofErr w:type="spellEnd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;</w:t>
      </w:r>
    </w:p>
    <w:p w14:paraId="117820E4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- взаємодія з місцевими ЗМІ в частині інформування широких верств населення з метою забезпечення безпеки громадян шляхом виправлення засуджених та профілактики вчинення ними повторних злочинів; </w:t>
      </w:r>
    </w:p>
    <w:p w14:paraId="48928918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Заходи програми передбачені в додатку 2 до Програми.</w:t>
      </w:r>
    </w:p>
    <w:p w14:paraId="50EDC052" w14:textId="77777777" w:rsidR="008C36AC" w:rsidRPr="008C36AC" w:rsidRDefault="008C36AC" w:rsidP="008C36AC">
      <w:pPr>
        <w:pStyle w:val="a8"/>
        <w:spacing w:after="0" w:line="240" w:lineRule="auto"/>
        <w:ind w:left="0"/>
        <w:rPr>
          <w:rFonts w:ascii="Times New Roman" w:hAnsi="Times New Roman"/>
          <w:b/>
          <w:color w:val="0070C0"/>
          <w:sz w:val="24"/>
          <w:szCs w:val="24"/>
        </w:rPr>
      </w:pPr>
    </w:p>
    <w:p w14:paraId="4BF7F383" w14:textId="77777777" w:rsidR="008C36AC" w:rsidRPr="008C36AC" w:rsidRDefault="008C36AC" w:rsidP="008C36AC">
      <w:pPr>
        <w:pStyle w:val="a8"/>
        <w:spacing w:after="0" w:line="240" w:lineRule="auto"/>
        <w:ind w:left="0"/>
        <w:jc w:val="center"/>
        <w:rPr>
          <w:rFonts w:ascii="Times New Roman" w:hAnsi="Times New Roman"/>
          <w:bCs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color w:val="0070C0"/>
          <w:sz w:val="24"/>
          <w:szCs w:val="24"/>
          <w:lang w:val="uk-UA"/>
        </w:rPr>
        <w:t>3. Очікувані результати реалізації Програми</w:t>
      </w:r>
    </w:p>
    <w:p w14:paraId="0245CDBF" w14:textId="77777777" w:rsidR="008C36AC" w:rsidRPr="008C36AC" w:rsidRDefault="008C36AC" w:rsidP="008C36AC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</w:pPr>
      <w:r w:rsidRPr="008C36AC">
        <w:rPr>
          <w:rFonts w:ascii="Times New Roman" w:hAnsi="Times New Roman"/>
          <w:bCs/>
          <w:color w:val="0070C0"/>
          <w:sz w:val="24"/>
          <w:szCs w:val="24"/>
          <w:lang w:val="uk-UA"/>
        </w:rPr>
        <w:t xml:space="preserve">Виконання заходів Програми сприяє зниженню рівня злочинності та кількості повторних злочинів, </w:t>
      </w:r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 xml:space="preserve">підвищенню рівня громадського порядку на території Хмельницької міської територіальної громади, мінімізації злочинного впливу на молодь та підлітків, усуненню </w:t>
      </w:r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lastRenderedPageBreak/>
        <w:t xml:space="preserve">причин і умов, що сприяють втягненню їх у протиправну діяльність, сприяння </w:t>
      </w:r>
      <w:proofErr w:type="spellStart"/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>ресоціалізації</w:t>
      </w:r>
      <w:proofErr w:type="spellEnd"/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 xml:space="preserve"> осіб, які звільнилися з місць позбавлення волі, досягненню належного рівня фінансового і матеріального забезпечення органу </w:t>
      </w:r>
      <w:proofErr w:type="spellStart"/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>пробації</w:t>
      </w:r>
      <w:proofErr w:type="spellEnd"/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 xml:space="preserve"> та профілактичної діяльності. </w:t>
      </w:r>
    </w:p>
    <w:p w14:paraId="4AF2D41B" w14:textId="77777777" w:rsidR="008C36AC" w:rsidRPr="008C36AC" w:rsidRDefault="008C36AC" w:rsidP="008C36AC">
      <w:pPr>
        <w:pStyle w:val="a8"/>
        <w:spacing w:after="0" w:line="240" w:lineRule="auto"/>
        <w:ind w:left="0"/>
        <w:rPr>
          <w:rFonts w:ascii="Times New Roman" w:hAnsi="Times New Roman"/>
          <w:b/>
          <w:color w:val="0070C0"/>
          <w:sz w:val="24"/>
          <w:szCs w:val="24"/>
          <w:lang w:val="uk-UA"/>
        </w:rPr>
      </w:pPr>
    </w:p>
    <w:p w14:paraId="60BFE0BB" w14:textId="77777777" w:rsidR="008C36AC" w:rsidRPr="008C36AC" w:rsidRDefault="008C36AC" w:rsidP="008C36AC">
      <w:pPr>
        <w:pStyle w:val="a8"/>
        <w:spacing w:after="0" w:line="240" w:lineRule="auto"/>
        <w:ind w:left="0"/>
        <w:jc w:val="center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color w:val="0070C0"/>
          <w:sz w:val="24"/>
          <w:szCs w:val="24"/>
          <w:lang w:val="uk-UA"/>
        </w:rPr>
        <w:t>4. Порядок використання коштів бюджету громади та ресурсне забезпечення Програми</w:t>
      </w:r>
    </w:p>
    <w:p w14:paraId="3C1D5D5F" w14:textId="77777777" w:rsidR="008C36AC" w:rsidRPr="008C36AC" w:rsidRDefault="008C36AC" w:rsidP="008C36AC">
      <w:pPr>
        <w:ind w:right="-22"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>Фінансування заходів Програми передбачається здійснювати за рахунок коштів бюджету Хмельницької міської територіальної громади в межах можливостей її дохідної частини.</w:t>
      </w:r>
    </w:p>
    <w:p w14:paraId="4D93CD84" w14:textId="77777777" w:rsidR="008C36AC" w:rsidRPr="008C36AC" w:rsidRDefault="008C36AC" w:rsidP="008C36AC">
      <w:pPr>
        <w:pStyle w:val="1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3A403026" w14:textId="77777777" w:rsidR="008C36AC" w:rsidRPr="008C36AC" w:rsidRDefault="008C36AC" w:rsidP="008C36AC">
      <w:pPr>
        <w:pStyle w:val="a8"/>
        <w:shd w:val="clear" w:color="auto" w:fill="FFFFFF"/>
        <w:tabs>
          <w:tab w:val="left" w:pos="-1134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color w:val="0070C0"/>
          <w:sz w:val="24"/>
          <w:szCs w:val="24"/>
          <w:lang w:val="uk-UA"/>
        </w:rPr>
        <w:t>5. Координація та контроль за ходом виконання Програми.</w:t>
      </w:r>
    </w:p>
    <w:p w14:paraId="4B83EA8F" w14:textId="77777777" w:rsidR="008C36AC" w:rsidRPr="008C36AC" w:rsidRDefault="008C36AC" w:rsidP="008C36AC">
      <w:pPr>
        <w:shd w:val="clear" w:color="auto" w:fill="FFFFFF"/>
        <w:ind w:firstLine="567"/>
        <w:jc w:val="both"/>
        <w:rPr>
          <w:bCs/>
          <w:color w:val="0070C0"/>
          <w:lang w:val="uk-UA"/>
        </w:rPr>
      </w:pPr>
      <w:r w:rsidRPr="008C36AC">
        <w:rPr>
          <w:bCs/>
          <w:color w:val="0070C0"/>
          <w:lang w:val="uk-UA"/>
        </w:rPr>
        <w:t xml:space="preserve">Головним розпорядником коштів є виконавчий комітет Хмельницької міської ради, який здійснює також координацію та контроль за ходом виконання Програми, виконавцем Програми є Хмельницький РВ №1 та філія Державної установи «Центр </w:t>
      </w:r>
      <w:proofErr w:type="spellStart"/>
      <w:r w:rsidRPr="008C36AC">
        <w:rPr>
          <w:bCs/>
          <w:color w:val="0070C0"/>
          <w:lang w:val="uk-UA"/>
        </w:rPr>
        <w:t>пробації</w:t>
      </w:r>
      <w:proofErr w:type="spellEnd"/>
      <w:r w:rsidRPr="008C36AC">
        <w:rPr>
          <w:bCs/>
          <w:color w:val="0070C0"/>
          <w:lang w:val="uk-UA"/>
        </w:rPr>
        <w:t xml:space="preserve">» у Хмельницькій області. </w:t>
      </w:r>
    </w:p>
    <w:p w14:paraId="1ECA581A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Щорічно по закінченню фінансового року Хмельницький районний відділ №1 та філія </w:t>
      </w:r>
      <w:r w:rsidRPr="008C36AC">
        <w:rPr>
          <w:bCs/>
          <w:color w:val="0070C0"/>
          <w:lang w:val="uk-UA"/>
        </w:rPr>
        <w:t xml:space="preserve">Державної установи «Центр </w:t>
      </w:r>
      <w:proofErr w:type="spellStart"/>
      <w:r w:rsidRPr="008C36AC">
        <w:rPr>
          <w:bCs/>
          <w:color w:val="0070C0"/>
          <w:lang w:val="uk-UA"/>
        </w:rPr>
        <w:t>пробації</w:t>
      </w:r>
      <w:proofErr w:type="spellEnd"/>
      <w:r w:rsidRPr="008C36AC">
        <w:rPr>
          <w:bCs/>
          <w:color w:val="0070C0"/>
          <w:lang w:val="uk-UA"/>
        </w:rPr>
        <w:t xml:space="preserve">» у Хмельницькій області </w:t>
      </w:r>
      <w:r w:rsidRPr="008C36AC">
        <w:rPr>
          <w:color w:val="0070C0"/>
          <w:lang w:val="uk-UA"/>
        </w:rPr>
        <w:t>інформує головного розпорядника коштів про використання коштів на реалізацію положень Програми.</w:t>
      </w:r>
    </w:p>
    <w:p w14:paraId="53A2A35A" w14:textId="77777777" w:rsidR="008C36AC" w:rsidRPr="008C36AC" w:rsidRDefault="008C36AC" w:rsidP="008C36AC">
      <w:pPr>
        <w:autoSpaceDE w:val="0"/>
        <w:autoSpaceDN w:val="0"/>
        <w:adjustRightInd w:val="0"/>
        <w:jc w:val="both"/>
        <w:rPr>
          <w:color w:val="0070C0"/>
          <w:lang w:val="uk-UA"/>
        </w:rPr>
      </w:pPr>
    </w:p>
    <w:p w14:paraId="21619F98" w14:textId="77777777" w:rsidR="008C36AC" w:rsidRPr="008C36AC" w:rsidRDefault="008C36AC" w:rsidP="008C36AC">
      <w:pPr>
        <w:autoSpaceDE w:val="0"/>
        <w:autoSpaceDN w:val="0"/>
        <w:adjustRightInd w:val="0"/>
        <w:jc w:val="both"/>
        <w:rPr>
          <w:color w:val="0070C0"/>
          <w:lang w:val="uk-UA"/>
        </w:rPr>
      </w:pPr>
    </w:p>
    <w:p w14:paraId="39345346" w14:textId="77777777" w:rsidR="008C36AC" w:rsidRPr="008C36AC" w:rsidRDefault="008C36AC" w:rsidP="008C36AC">
      <w:pPr>
        <w:autoSpaceDE w:val="0"/>
        <w:autoSpaceDN w:val="0"/>
        <w:adjustRightInd w:val="0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>Секретар міської ради</w:t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  <w:t>Віталій ДІДЕНКО</w:t>
      </w:r>
    </w:p>
    <w:p w14:paraId="276B8218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626A8824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2BF5BA7A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>Заступник начальника</w:t>
      </w:r>
    </w:p>
    <w:p w14:paraId="0CFF954B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>Хмельницького районного відділу №1</w:t>
      </w:r>
    </w:p>
    <w:p w14:paraId="440F0FD9" w14:textId="77777777" w:rsidR="008C36AC" w:rsidRPr="008C36AC" w:rsidRDefault="008C36AC" w:rsidP="008C36AC">
      <w:pPr>
        <w:rPr>
          <w:color w:val="0070C0"/>
        </w:rPr>
      </w:pPr>
      <w:r w:rsidRPr="008C36AC">
        <w:rPr>
          <w:color w:val="0070C0"/>
          <w:lang w:val="uk-UA"/>
        </w:rPr>
        <w:t xml:space="preserve">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</w:t>
      </w:r>
    </w:p>
    <w:p w14:paraId="10DFDB1D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>у Хмельницькій області</w:t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  <w:t>Валентин ВІНЯРСЬКИЙ</w:t>
      </w:r>
    </w:p>
    <w:p w14:paraId="76E5B4DC" w14:textId="77777777" w:rsidR="008C36AC" w:rsidRPr="008C36AC" w:rsidRDefault="008C36AC" w:rsidP="008C36AC">
      <w:pPr>
        <w:rPr>
          <w:color w:val="0070C0"/>
          <w:lang w:val="uk-UA"/>
        </w:rPr>
      </w:pPr>
    </w:p>
    <w:p w14:paraId="65584724" w14:textId="77777777" w:rsidR="008C36AC" w:rsidRPr="008C36AC" w:rsidRDefault="008C36AC" w:rsidP="008C36AC">
      <w:pPr>
        <w:rPr>
          <w:color w:val="0070C0"/>
          <w:lang w:val="uk-UA"/>
        </w:rPr>
        <w:sectPr w:rsidR="008C36AC" w:rsidRPr="008C36AC" w:rsidSect="008C36AC">
          <w:pgSz w:w="11906" w:h="16838"/>
          <w:pgMar w:top="709" w:right="849" w:bottom="993" w:left="1418" w:header="709" w:footer="544" w:gutter="0"/>
          <w:cols w:space="708"/>
          <w:docGrid w:linePitch="360"/>
        </w:sectPr>
      </w:pPr>
    </w:p>
    <w:p w14:paraId="06AE2D96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  <w:lang w:val="uk-UA"/>
        </w:rPr>
      </w:pPr>
      <w:r w:rsidRPr="008C36AC">
        <w:rPr>
          <w:color w:val="0070C0"/>
          <w:lang w:val="uk-UA"/>
        </w:rPr>
        <w:lastRenderedPageBreak/>
        <w:t>Додаток 1 до</w:t>
      </w:r>
    </w:p>
    <w:p w14:paraId="6317907B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>Програми взаємодії Хмельницької міської ради</w:t>
      </w:r>
    </w:p>
    <w:p w14:paraId="1A0EB958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>та Хмельницького районного відділу №1</w:t>
      </w:r>
    </w:p>
    <w:p w14:paraId="41E925B5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 xml:space="preserve">філії Державної установи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</w:t>
      </w:r>
    </w:p>
    <w:p w14:paraId="28586832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  <w:lang w:val="uk-UA"/>
        </w:rPr>
      </w:pPr>
      <w:r w:rsidRPr="008C36AC">
        <w:rPr>
          <w:color w:val="0070C0"/>
          <w:lang w:val="uk-UA"/>
        </w:rPr>
        <w:t>у Хмельницькій області на 2024-2025 роки</w:t>
      </w:r>
    </w:p>
    <w:p w14:paraId="62A21F07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008D39B8" w14:textId="77777777" w:rsidR="008C36AC" w:rsidRPr="008C36AC" w:rsidRDefault="008C36AC" w:rsidP="008C36AC">
      <w:pPr>
        <w:tabs>
          <w:tab w:val="left" w:pos="567"/>
        </w:tabs>
        <w:jc w:val="center"/>
        <w:rPr>
          <w:b/>
          <w:color w:val="0070C0"/>
          <w:lang w:val="uk-UA"/>
        </w:rPr>
      </w:pPr>
      <w:r w:rsidRPr="008C36AC">
        <w:rPr>
          <w:b/>
          <w:color w:val="0070C0"/>
          <w:lang w:val="uk-UA"/>
        </w:rPr>
        <w:t>ПАСПОРТ</w:t>
      </w:r>
    </w:p>
    <w:p w14:paraId="44EC0A15" w14:textId="77777777" w:rsidR="008C36AC" w:rsidRPr="008C36AC" w:rsidRDefault="008C36AC" w:rsidP="008C36AC">
      <w:pPr>
        <w:jc w:val="center"/>
        <w:rPr>
          <w:b/>
          <w:color w:val="0070C0"/>
          <w:lang w:val="uk-UA"/>
        </w:rPr>
      </w:pPr>
      <w:r w:rsidRPr="008C36AC">
        <w:rPr>
          <w:b/>
          <w:color w:val="0070C0"/>
          <w:lang w:val="uk-UA"/>
        </w:rPr>
        <w:t xml:space="preserve">Програми взаємодії Хмельницької міської ради та Хмельницького районного відділу №1 філії Державної установи «Центр </w:t>
      </w:r>
      <w:proofErr w:type="spellStart"/>
      <w:r w:rsidRPr="008C36AC">
        <w:rPr>
          <w:b/>
          <w:color w:val="0070C0"/>
          <w:lang w:val="uk-UA"/>
        </w:rPr>
        <w:t>пробації</w:t>
      </w:r>
      <w:proofErr w:type="spellEnd"/>
      <w:r w:rsidRPr="008C36AC">
        <w:rPr>
          <w:b/>
          <w:color w:val="0070C0"/>
          <w:lang w:val="uk-UA"/>
        </w:rPr>
        <w:t>» у Хмельницькій області на 2024-2025 роки</w:t>
      </w:r>
    </w:p>
    <w:tbl>
      <w:tblPr>
        <w:tblW w:w="96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36"/>
        <w:gridCol w:w="4184"/>
        <w:gridCol w:w="4784"/>
      </w:tblGrid>
      <w:tr w:rsidR="008C36AC" w:rsidRPr="008C36AC" w14:paraId="1C357F9C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4B90FC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05F22F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Ініціатор розроблення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28B85D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 xml:space="preserve">Хмельницький районний відділ №1 філії Державної установи «Центр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» у Хмельницькій області</w:t>
            </w:r>
          </w:p>
        </w:tc>
      </w:tr>
      <w:tr w:rsidR="008C36AC" w:rsidRPr="008C36AC" w14:paraId="7EE6B0CC" w14:textId="77777777" w:rsidTr="00E41C41">
        <w:trPr>
          <w:trHeight w:val="496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6D4383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C3C923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Розробник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0827AC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 xml:space="preserve">Хмельницький районний відділ №1 філії Державної установи «Центр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» у Хмельницькій області</w:t>
            </w:r>
          </w:p>
        </w:tc>
      </w:tr>
      <w:tr w:rsidR="008C36AC" w:rsidRPr="008C36AC" w14:paraId="6C9F09DA" w14:textId="77777777" w:rsidTr="00E41C41">
        <w:trPr>
          <w:trHeight w:val="339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196E9A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3.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50AC0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Відповідальний виконавець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A2485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bCs/>
                <w:color w:val="0070C0"/>
                <w:lang w:val="uk-UA"/>
              </w:rPr>
            </w:pPr>
            <w:r w:rsidRPr="008C36AC">
              <w:rPr>
                <w:bCs/>
                <w:color w:val="0070C0"/>
                <w:lang w:val="uk-UA"/>
              </w:rPr>
              <w:t xml:space="preserve">Хмельницький районний відділ №1 філії Державної установи «Центр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» у Хмельницькій області;</w:t>
            </w:r>
          </w:p>
          <w:p w14:paraId="4807C1B5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Виконавчий комітет Хмельницької міської ради</w:t>
            </w:r>
          </w:p>
        </w:tc>
      </w:tr>
      <w:tr w:rsidR="008C36AC" w:rsidRPr="008C36AC" w14:paraId="2AE822D5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49ECE1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4.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130CE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Учасники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A2A19" w14:textId="77777777" w:rsidR="008C36AC" w:rsidRPr="008C36AC" w:rsidRDefault="008C36AC" w:rsidP="00E41C41">
            <w:pPr>
              <w:pStyle w:val="a8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- Хмельницький районний відділ №1 філії Державної установи «Центр </w:t>
            </w:r>
            <w:proofErr w:type="spellStart"/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пробації</w:t>
            </w:r>
            <w:proofErr w:type="spellEnd"/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» у Хмельницькій області</w:t>
            </w:r>
          </w:p>
          <w:p w14:paraId="487DE410" w14:textId="77777777" w:rsidR="008C36AC" w:rsidRPr="008C36AC" w:rsidRDefault="008C36AC" w:rsidP="00E41C41">
            <w:pPr>
              <w:pStyle w:val="a8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- філія Державна установа «Центр </w:t>
            </w:r>
            <w:proofErr w:type="spellStart"/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пробації</w:t>
            </w:r>
            <w:proofErr w:type="spellEnd"/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» у Хмельницькій області;</w:t>
            </w:r>
          </w:p>
          <w:p w14:paraId="20A311A1" w14:textId="77777777" w:rsidR="008C36AC" w:rsidRPr="008C36AC" w:rsidRDefault="008C36AC" w:rsidP="00E41C41">
            <w:pPr>
              <w:pStyle w:val="a8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- Виконавчий комітет Хмельницької міської ради.</w:t>
            </w:r>
          </w:p>
        </w:tc>
      </w:tr>
      <w:tr w:rsidR="008C36AC" w:rsidRPr="008C36AC" w14:paraId="2A4A5F63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8D1AF3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5.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FA064" w14:textId="77777777" w:rsidR="008C36AC" w:rsidRPr="008C36AC" w:rsidRDefault="008C36AC" w:rsidP="00E41C41">
            <w:pPr>
              <w:tabs>
                <w:tab w:val="left" w:pos="567"/>
              </w:tabs>
              <w:jc w:val="both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Нормативно-правові акти, що стали підставою для розроблення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8D414" w14:textId="77777777" w:rsidR="008C36AC" w:rsidRPr="008C36AC" w:rsidRDefault="008C36AC" w:rsidP="00E41C41">
            <w:pPr>
              <w:tabs>
                <w:tab w:val="left" w:pos="567"/>
              </w:tabs>
              <w:jc w:val="both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Закон України «Про місцеве самоврядування в Україні» (зі змінами і доповненнями),</w:t>
            </w:r>
          </w:p>
          <w:p w14:paraId="767CBC22" w14:textId="77777777" w:rsidR="008C36AC" w:rsidRPr="008C36AC" w:rsidRDefault="008C36AC" w:rsidP="00E41C41">
            <w:pPr>
              <w:tabs>
                <w:tab w:val="left" w:pos="567"/>
              </w:tabs>
              <w:jc w:val="both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Закон України «Про </w:t>
            </w:r>
            <w:proofErr w:type="spellStart"/>
            <w:r w:rsidRPr="008C36AC">
              <w:rPr>
                <w:color w:val="0070C0"/>
                <w:lang w:val="uk-UA"/>
              </w:rPr>
              <w:t>пробацію</w:t>
            </w:r>
            <w:proofErr w:type="spellEnd"/>
            <w:r w:rsidRPr="008C36AC">
              <w:rPr>
                <w:color w:val="0070C0"/>
                <w:lang w:val="uk-UA"/>
              </w:rPr>
              <w:t>», Кримінально-виконавчий кодекс України</w:t>
            </w:r>
          </w:p>
        </w:tc>
      </w:tr>
      <w:tr w:rsidR="008C36AC" w:rsidRPr="008C36AC" w14:paraId="7B843390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3A1656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6.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78BA8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Термін реалізації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5582B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2024-2025 роки</w:t>
            </w:r>
          </w:p>
        </w:tc>
      </w:tr>
      <w:tr w:rsidR="008C36AC" w:rsidRPr="008C36AC" w14:paraId="757D9C97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B16F2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7.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C10AA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en-US" w:eastAsia="en-US"/>
              </w:rPr>
            </w:pPr>
            <w:r w:rsidRPr="008C36AC">
              <w:rPr>
                <w:bCs/>
                <w:color w:val="0070C0"/>
                <w:lang w:val="uk-UA"/>
              </w:rPr>
              <w:t>Джерела фінансування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81FEE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Бюджет Хмельницької міської територіальної громади</w:t>
            </w:r>
          </w:p>
        </w:tc>
      </w:tr>
      <w:tr w:rsidR="008C36AC" w:rsidRPr="008C36AC" w14:paraId="2EAC6452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D305C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8.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532BC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Загальний обсяг фінансових ресурсів, необхідних для реалізації Програми</w:t>
            </w:r>
          </w:p>
          <w:p w14:paraId="71580CC4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у тому числі: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EEBD6D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bCs/>
                <w:color w:val="0070C0"/>
                <w:lang w:val="uk-UA"/>
              </w:rPr>
            </w:pPr>
            <w:r w:rsidRPr="008C36AC">
              <w:rPr>
                <w:bCs/>
                <w:color w:val="0070C0"/>
                <w:lang w:val="uk-UA"/>
              </w:rPr>
              <w:t>2024 рік – 70 тис. грн.</w:t>
            </w:r>
          </w:p>
          <w:p w14:paraId="36E5F31D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2025 рік – 70 тис. грн.</w:t>
            </w:r>
          </w:p>
        </w:tc>
      </w:tr>
      <w:tr w:rsidR="008C36AC" w:rsidRPr="008C36AC" w14:paraId="356C9F63" w14:textId="77777777" w:rsidTr="00E41C41">
        <w:trPr>
          <w:trHeight w:val="70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6916DE4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rFonts w:eastAsia="Calibri"/>
                <w:bCs/>
                <w:color w:val="0070C0"/>
                <w:lang w:val="uk-UA" w:eastAsia="en-US"/>
              </w:rPr>
              <w:t>8.1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4317DF9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Коштів бюджету Хмельницької міської територіальної громади, грн.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9BA917F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 xml:space="preserve">140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тис.грн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.</w:t>
            </w:r>
          </w:p>
        </w:tc>
      </w:tr>
    </w:tbl>
    <w:p w14:paraId="232B622C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5261F738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1355F2E4" w14:textId="77777777" w:rsidR="008C36AC" w:rsidRPr="008C36AC" w:rsidRDefault="008C36AC" w:rsidP="008C36AC">
      <w:pPr>
        <w:rPr>
          <w:color w:val="0070C0"/>
          <w:lang w:val="en-US"/>
        </w:rPr>
      </w:pPr>
      <w:r w:rsidRPr="008C36AC">
        <w:rPr>
          <w:color w:val="0070C0"/>
          <w:lang w:val="uk-UA"/>
        </w:rPr>
        <w:t>Заступник начальника</w:t>
      </w:r>
    </w:p>
    <w:p w14:paraId="6353DC9C" w14:textId="77777777" w:rsidR="008C36AC" w:rsidRPr="008C36AC" w:rsidRDefault="008C36AC" w:rsidP="008C36AC">
      <w:pPr>
        <w:rPr>
          <w:color w:val="0070C0"/>
        </w:rPr>
      </w:pPr>
      <w:r w:rsidRPr="008C36AC">
        <w:rPr>
          <w:color w:val="0070C0"/>
          <w:lang w:val="uk-UA"/>
        </w:rPr>
        <w:t>Хмельницького районного відділу №1</w:t>
      </w:r>
    </w:p>
    <w:p w14:paraId="234326F6" w14:textId="77777777" w:rsidR="008C36AC" w:rsidRPr="008C36AC" w:rsidRDefault="008C36AC" w:rsidP="008C36AC">
      <w:pPr>
        <w:rPr>
          <w:color w:val="0070C0"/>
          <w:lang w:val="en-US"/>
        </w:rPr>
      </w:pPr>
      <w:r w:rsidRPr="008C36AC">
        <w:rPr>
          <w:color w:val="0070C0"/>
          <w:lang w:val="uk-UA"/>
        </w:rPr>
        <w:t xml:space="preserve">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</w:t>
      </w:r>
    </w:p>
    <w:p w14:paraId="623A807C" w14:textId="77777777" w:rsidR="008C36AC" w:rsidRPr="008C36AC" w:rsidRDefault="008C36AC" w:rsidP="008C36AC">
      <w:pPr>
        <w:rPr>
          <w:color w:val="0070C0"/>
          <w:lang w:val="en-US"/>
        </w:rPr>
      </w:pPr>
      <w:r w:rsidRPr="008C36AC">
        <w:rPr>
          <w:color w:val="0070C0"/>
          <w:lang w:val="uk-UA"/>
        </w:rPr>
        <w:t>у Хмельницькій області</w:t>
      </w:r>
      <w:r w:rsidRPr="008C36AC">
        <w:rPr>
          <w:color w:val="0070C0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uk-UA"/>
        </w:rPr>
        <w:t>Валентин ВІНЯРСЬКИЙ</w:t>
      </w:r>
    </w:p>
    <w:p w14:paraId="795FFC12" w14:textId="77777777" w:rsidR="008C36AC" w:rsidRPr="008C36AC" w:rsidRDefault="008C36AC" w:rsidP="008C36AC">
      <w:pPr>
        <w:rPr>
          <w:color w:val="0070C0"/>
          <w:lang w:val="en-US"/>
        </w:rPr>
      </w:pPr>
    </w:p>
    <w:p w14:paraId="7256355F" w14:textId="77777777" w:rsidR="008C36AC" w:rsidRPr="008C36AC" w:rsidRDefault="008C36AC" w:rsidP="008C36AC">
      <w:pPr>
        <w:rPr>
          <w:color w:val="0070C0"/>
          <w:lang w:val="en-US"/>
        </w:rPr>
        <w:sectPr w:rsidR="008C36AC" w:rsidRPr="008C36AC" w:rsidSect="008C36AC">
          <w:pgSz w:w="11906" w:h="16838"/>
          <w:pgMar w:top="851" w:right="849" w:bottom="993" w:left="1418" w:header="709" w:footer="544" w:gutter="0"/>
          <w:cols w:space="708"/>
          <w:docGrid w:linePitch="360"/>
        </w:sectPr>
      </w:pPr>
    </w:p>
    <w:p w14:paraId="704A8102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  <w:lang w:val="en-US"/>
        </w:rPr>
      </w:pPr>
      <w:r w:rsidRPr="008C36AC">
        <w:rPr>
          <w:color w:val="0070C0"/>
          <w:lang w:val="uk-UA"/>
        </w:rPr>
        <w:lastRenderedPageBreak/>
        <w:t>Додаток 2</w:t>
      </w:r>
    </w:p>
    <w:p w14:paraId="75442189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>до Програми взаємодії Хмельницької міської ради</w:t>
      </w:r>
    </w:p>
    <w:p w14:paraId="51C76FB1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>та Хмельницького районного відділу №1</w:t>
      </w:r>
    </w:p>
    <w:p w14:paraId="6B14BAEE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 xml:space="preserve">філії Державної установи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</w:t>
      </w:r>
    </w:p>
    <w:p w14:paraId="1554304E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  <w:lang w:val="uk-UA"/>
        </w:rPr>
      </w:pPr>
      <w:r w:rsidRPr="008C36AC">
        <w:rPr>
          <w:color w:val="0070C0"/>
          <w:lang w:val="uk-UA"/>
        </w:rPr>
        <w:t>у Хмельницькій області на 2024-2025 роки</w:t>
      </w:r>
    </w:p>
    <w:p w14:paraId="59CDCCEB" w14:textId="77777777" w:rsidR="008C36AC" w:rsidRPr="008C36AC" w:rsidRDefault="008C36AC" w:rsidP="008C36AC">
      <w:pPr>
        <w:rPr>
          <w:color w:val="0070C0"/>
          <w:lang w:val="uk-UA"/>
        </w:rPr>
      </w:pPr>
    </w:p>
    <w:p w14:paraId="473B3022" w14:textId="77777777" w:rsidR="008C36AC" w:rsidRPr="008C36AC" w:rsidRDefault="008C36AC" w:rsidP="008C36AC">
      <w:pPr>
        <w:suppressAutoHyphens w:val="0"/>
        <w:ind w:left="113" w:right="113"/>
        <w:jc w:val="center"/>
        <w:rPr>
          <w:color w:val="0070C0"/>
        </w:rPr>
      </w:pPr>
      <w:r w:rsidRPr="008C36AC">
        <w:rPr>
          <w:color w:val="0070C0"/>
          <w:lang w:val="uk-UA"/>
        </w:rPr>
        <w:t>ЗАХОДИ</w:t>
      </w:r>
    </w:p>
    <w:p w14:paraId="44B25D3F" w14:textId="77777777" w:rsidR="008C36AC" w:rsidRPr="008C36AC" w:rsidRDefault="008C36AC" w:rsidP="008C36AC">
      <w:pPr>
        <w:ind w:left="113" w:right="113"/>
        <w:jc w:val="center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щодо виконання Програми взаємодії Хмельницької міської ради та Хмельницького районного відділу №1 філії Державної установи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 у Хмельницькій області на 2024-2025 роки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844"/>
        <w:gridCol w:w="1297"/>
        <w:gridCol w:w="1746"/>
        <w:gridCol w:w="1965"/>
        <w:gridCol w:w="1116"/>
        <w:gridCol w:w="1116"/>
      </w:tblGrid>
      <w:tr w:rsidR="008C36AC" w:rsidRPr="008C36AC" w14:paraId="7275EEC9" w14:textId="77777777" w:rsidTr="00D53396">
        <w:trPr>
          <w:jc w:val="center"/>
        </w:trPr>
        <w:tc>
          <w:tcPr>
            <w:tcW w:w="732" w:type="dxa"/>
            <w:vMerge w:val="restart"/>
            <w:vAlign w:val="center"/>
          </w:tcPr>
          <w:p w14:paraId="09B00C03" w14:textId="77777777" w:rsidR="008C36AC" w:rsidRPr="008C36AC" w:rsidRDefault="008C36AC" w:rsidP="00E41C41">
            <w:pPr>
              <w:ind w:left="113" w:right="113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№</w:t>
            </w:r>
          </w:p>
          <w:p w14:paraId="41C98590" w14:textId="77777777" w:rsidR="008C36AC" w:rsidRPr="008C36AC" w:rsidRDefault="008C36AC" w:rsidP="00E41C41">
            <w:pPr>
              <w:ind w:left="113" w:right="113"/>
              <w:jc w:val="center"/>
              <w:rPr>
                <w:color w:val="0070C0"/>
                <w:lang w:val="en-US"/>
              </w:rPr>
            </w:pPr>
            <w:r w:rsidRPr="008C36AC">
              <w:rPr>
                <w:color w:val="0070C0"/>
                <w:lang w:val="uk-UA"/>
              </w:rPr>
              <w:t>з/п</w:t>
            </w:r>
          </w:p>
        </w:tc>
        <w:tc>
          <w:tcPr>
            <w:tcW w:w="1786" w:type="dxa"/>
            <w:vMerge w:val="restart"/>
            <w:vAlign w:val="center"/>
          </w:tcPr>
          <w:p w14:paraId="6B15C12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Перелік заходів Програми</w:t>
            </w:r>
          </w:p>
        </w:tc>
        <w:tc>
          <w:tcPr>
            <w:tcW w:w="1297" w:type="dxa"/>
            <w:vMerge w:val="restart"/>
            <w:vAlign w:val="center"/>
          </w:tcPr>
          <w:p w14:paraId="3CA0A959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Термін виконання заходу</w:t>
            </w:r>
          </w:p>
        </w:tc>
        <w:tc>
          <w:tcPr>
            <w:tcW w:w="1746" w:type="dxa"/>
            <w:vMerge w:val="restart"/>
            <w:vAlign w:val="center"/>
          </w:tcPr>
          <w:p w14:paraId="7A8D989D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Виконавці</w:t>
            </w:r>
          </w:p>
        </w:tc>
        <w:tc>
          <w:tcPr>
            <w:tcW w:w="1965" w:type="dxa"/>
            <w:vMerge w:val="restart"/>
            <w:vAlign w:val="center"/>
          </w:tcPr>
          <w:p w14:paraId="2524C4B6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Джерела фінансування</w:t>
            </w:r>
          </w:p>
        </w:tc>
        <w:tc>
          <w:tcPr>
            <w:tcW w:w="2232" w:type="dxa"/>
            <w:gridSpan w:val="2"/>
            <w:vAlign w:val="center"/>
          </w:tcPr>
          <w:p w14:paraId="0E9B2F65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Орієнтовний обсяг фінансування (грн.)</w:t>
            </w:r>
          </w:p>
        </w:tc>
      </w:tr>
      <w:tr w:rsidR="008C36AC" w:rsidRPr="008C36AC" w14:paraId="5F0E7F12" w14:textId="77777777" w:rsidTr="00D53396">
        <w:trPr>
          <w:jc w:val="center"/>
        </w:trPr>
        <w:tc>
          <w:tcPr>
            <w:tcW w:w="732" w:type="dxa"/>
            <w:vMerge/>
            <w:vAlign w:val="center"/>
          </w:tcPr>
          <w:p w14:paraId="31567E98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786" w:type="dxa"/>
            <w:vMerge/>
            <w:vAlign w:val="center"/>
          </w:tcPr>
          <w:p w14:paraId="5E436482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297" w:type="dxa"/>
            <w:vMerge/>
            <w:vAlign w:val="center"/>
          </w:tcPr>
          <w:p w14:paraId="5A73C084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25AD7A5F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965" w:type="dxa"/>
            <w:vMerge/>
            <w:vAlign w:val="center"/>
          </w:tcPr>
          <w:p w14:paraId="0B3C5001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3D5E066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Роки</w:t>
            </w:r>
          </w:p>
        </w:tc>
      </w:tr>
      <w:tr w:rsidR="008C36AC" w:rsidRPr="008C36AC" w14:paraId="56B786C1" w14:textId="77777777" w:rsidTr="00D53396">
        <w:trPr>
          <w:jc w:val="center"/>
        </w:trPr>
        <w:tc>
          <w:tcPr>
            <w:tcW w:w="732" w:type="dxa"/>
            <w:vMerge/>
            <w:vAlign w:val="center"/>
          </w:tcPr>
          <w:p w14:paraId="4A2DC375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786" w:type="dxa"/>
            <w:vMerge/>
            <w:vAlign w:val="center"/>
          </w:tcPr>
          <w:p w14:paraId="58B04B40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297" w:type="dxa"/>
            <w:vMerge/>
            <w:vAlign w:val="center"/>
          </w:tcPr>
          <w:p w14:paraId="7E43B7BA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06EC66D7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965" w:type="dxa"/>
            <w:vMerge/>
            <w:vAlign w:val="center"/>
          </w:tcPr>
          <w:p w14:paraId="3631FAC8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116" w:type="dxa"/>
            <w:vAlign w:val="center"/>
          </w:tcPr>
          <w:p w14:paraId="366E98B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2024</w:t>
            </w:r>
          </w:p>
        </w:tc>
        <w:tc>
          <w:tcPr>
            <w:tcW w:w="1116" w:type="dxa"/>
            <w:vAlign w:val="center"/>
          </w:tcPr>
          <w:p w14:paraId="4BE6221D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2025</w:t>
            </w:r>
          </w:p>
        </w:tc>
      </w:tr>
      <w:tr w:rsidR="008C36AC" w:rsidRPr="008C36AC" w14:paraId="2013B9F7" w14:textId="77777777" w:rsidTr="00D53396">
        <w:trPr>
          <w:jc w:val="center"/>
        </w:trPr>
        <w:tc>
          <w:tcPr>
            <w:tcW w:w="732" w:type="dxa"/>
          </w:tcPr>
          <w:p w14:paraId="59B97A3F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1</w:t>
            </w:r>
          </w:p>
        </w:tc>
        <w:tc>
          <w:tcPr>
            <w:tcW w:w="1786" w:type="dxa"/>
          </w:tcPr>
          <w:p w14:paraId="3B939E73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</w:t>
            </w:r>
          </w:p>
        </w:tc>
        <w:tc>
          <w:tcPr>
            <w:tcW w:w="1297" w:type="dxa"/>
          </w:tcPr>
          <w:p w14:paraId="29327A45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3</w:t>
            </w:r>
          </w:p>
        </w:tc>
        <w:tc>
          <w:tcPr>
            <w:tcW w:w="1746" w:type="dxa"/>
          </w:tcPr>
          <w:p w14:paraId="10897067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4</w:t>
            </w:r>
          </w:p>
        </w:tc>
        <w:tc>
          <w:tcPr>
            <w:tcW w:w="1965" w:type="dxa"/>
          </w:tcPr>
          <w:p w14:paraId="03A9CFE7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5</w:t>
            </w:r>
          </w:p>
        </w:tc>
        <w:tc>
          <w:tcPr>
            <w:tcW w:w="1116" w:type="dxa"/>
          </w:tcPr>
          <w:p w14:paraId="2499720A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6</w:t>
            </w:r>
          </w:p>
        </w:tc>
        <w:tc>
          <w:tcPr>
            <w:tcW w:w="1116" w:type="dxa"/>
          </w:tcPr>
          <w:p w14:paraId="2DB8A80D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7</w:t>
            </w:r>
          </w:p>
        </w:tc>
      </w:tr>
      <w:tr w:rsidR="008C36AC" w:rsidRPr="008C36AC" w14:paraId="547DAA6E" w14:textId="77777777" w:rsidTr="00D53396">
        <w:trPr>
          <w:jc w:val="center"/>
        </w:trPr>
        <w:tc>
          <w:tcPr>
            <w:tcW w:w="732" w:type="dxa"/>
            <w:vAlign w:val="center"/>
          </w:tcPr>
          <w:p w14:paraId="2FD1F7E5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1</w:t>
            </w:r>
          </w:p>
        </w:tc>
        <w:tc>
          <w:tcPr>
            <w:tcW w:w="9026" w:type="dxa"/>
            <w:gridSpan w:val="6"/>
          </w:tcPr>
          <w:p w14:paraId="251FEAC1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Забезпечення безпеки працівників Хмельницького районного відділу </w:t>
            </w:r>
            <w:proofErr w:type="spellStart"/>
            <w:r w:rsidRPr="008C36AC">
              <w:rPr>
                <w:color w:val="0070C0"/>
                <w:lang w:val="uk-UA"/>
              </w:rPr>
              <w:t>пробації</w:t>
            </w:r>
            <w:proofErr w:type="spellEnd"/>
          </w:p>
        </w:tc>
      </w:tr>
      <w:tr w:rsidR="008C36AC" w:rsidRPr="008C36AC" w14:paraId="58CB9265" w14:textId="77777777" w:rsidTr="00D53396">
        <w:trPr>
          <w:trHeight w:val="1335"/>
          <w:jc w:val="center"/>
        </w:trPr>
        <w:tc>
          <w:tcPr>
            <w:tcW w:w="732" w:type="dxa"/>
          </w:tcPr>
          <w:p w14:paraId="74002044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1.1</w:t>
            </w:r>
          </w:p>
        </w:tc>
        <w:tc>
          <w:tcPr>
            <w:tcW w:w="1786" w:type="dxa"/>
          </w:tcPr>
          <w:p w14:paraId="43E2B688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  <w:r w:rsidRPr="008C36AC">
              <w:rPr>
                <w:bCs/>
                <w:color w:val="0070C0"/>
                <w:lang w:val="uk-UA"/>
              </w:rPr>
              <w:t xml:space="preserve">Придбання системи відео нагляду, відео реєстратора відеокамер зовнішніх (3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шт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), відеокамер внутрішніх (5 шт.), джерело безперебійного живлення (2 шт.)</w:t>
            </w:r>
          </w:p>
        </w:tc>
        <w:tc>
          <w:tcPr>
            <w:tcW w:w="1297" w:type="dxa"/>
          </w:tcPr>
          <w:p w14:paraId="6B81538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2024</w:t>
            </w:r>
          </w:p>
        </w:tc>
        <w:tc>
          <w:tcPr>
            <w:tcW w:w="1746" w:type="dxa"/>
          </w:tcPr>
          <w:p w14:paraId="5B6F2163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Виконавчий комітет Хмельницької міської ради</w:t>
            </w:r>
          </w:p>
          <w:p w14:paraId="5160B2C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Хмельницький районний відділ №1 філії ДУ «Центр </w:t>
            </w:r>
            <w:proofErr w:type="spellStart"/>
            <w:r w:rsidRPr="008C36AC">
              <w:rPr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color w:val="0070C0"/>
                <w:lang w:val="uk-UA"/>
              </w:rPr>
              <w:t>» у Хмельницькій області</w:t>
            </w:r>
          </w:p>
        </w:tc>
        <w:tc>
          <w:tcPr>
            <w:tcW w:w="1965" w:type="dxa"/>
          </w:tcPr>
          <w:p w14:paraId="05B8222A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Бюджет Хмельницької</w:t>
            </w:r>
            <w:r w:rsidRPr="008C36AC">
              <w:rPr>
                <w:color w:val="0070C0"/>
              </w:rPr>
              <w:t xml:space="preserve"> </w:t>
            </w:r>
            <w:r w:rsidRPr="008C36AC">
              <w:rPr>
                <w:color w:val="0070C0"/>
                <w:lang w:val="uk-UA"/>
              </w:rPr>
              <w:t>міської територіальної громади</w:t>
            </w:r>
          </w:p>
        </w:tc>
        <w:tc>
          <w:tcPr>
            <w:tcW w:w="1116" w:type="dxa"/>
          </w:tcPr>
          <w:p w14:paraId="040367E0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24000,00</w:t>
            </w:r>
          </w:p>
        </w:tc>
        <w:tc>
          <w:tcPr>
            <w:tcW w:w="1116" w:type="dxa"/>
          </w:tcPr>
          <w:p w14:paraId="11B49BD9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</w:p>
        </w:tc>
      </w:tr>
      <w:tr w:rsidR="008C36AC" w:rsidRPr="008C36AC" w14:paraId="3617F627" w14:textId="77777777" w:rsidTr="00D53396">
        <w:trPr>
          <w:trHeight w:val="135"/>
          <w:jc w:val="center"/>
        </w:trPr>
        <w:tc>
          <w:tcPr>
            <w:tcW w:w="732" w:type="dxa"/>
          </w:tcPr>
          <w:p w14:paraId="14BC203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</w:t>
            </w:r>
          </w:p>
        </w:tc>
        <w:tc>
          <w:tcPr>
            <w:tcW w:w="9026" w:type="dxa"/>
            <w:gridSpan w:val="6"/>
          </w:tcPr>
          <w:p w14:paraId="102D54B9" w14:textId="77777777" w:rsidR="008C36AC" w:rsidRPr="008C36AC" w:rsidRDefault="008C36AC" w:rsidP="00E41C41">
            <w:pPr>
              <w:jc w:val="both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Забезпечення належного виконання нового виду покарання, </w:t>
            </w:r>
            <w:proofErr w:type="spellStart"/>
            <w:r w:rsidRPr="008C36AC">
              <w:rPr>
                <w:color w:val="0070C0"/>
                <w:lang w:val="uk-UA"/>
              </w:rPr>
              <w:t>пробаційного</w:t>
            </w:r>
            <w:proofErr w:type="spellEnd"/>
            <w:r w:rsidRPr="008C36AC">
              <w:rPr>
                <w:color w:val="0070C0"/>
                <w:lang w:val="uk-UA"/>
              </w:rPr>
              <w:t xml:space="preserve"> нагляду та покарань не пов’язаних із позбавленням волі, наповнення Єдиного реєстру засуджених та взятих під варту:</w:t>
            </w:r>
          </w:p>
        </w:tc>
      </w:tr>
      <w:tr w:rsidR="00D53396" w:rsidRPr="008C36AC" w14:paraId="2295138E" w14:textId="77777777" w:rsidTr="00D53396">
        <w:trPr>
          <w:trHeight w:val="70"/>
          <w:jc w:val="center"/>
        </w:trPr>
        <w:tc>
          <w:tcPr>
            <w:tcW w:w="732" w:type="dxa"/>
          </w:tcPr>
          <w:p w14:paraId="504B11CE" w14:textId="14C03903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2.1</w:t>
            </w:r>
          </w:p>
        </w:tc>
        <w:tc>
          <w:tcPr>
            <w:tcW w:w="1786" w:type="dxa"/>
          </w:tcPr>
          <w:p w14:paraId="6AF6EB4B" w14:textId="201609C3" w:rsidR="00D53396" w:rsidRPr="00373C52" w:rsidRDefault="00D53396" w:rsidP="00D53396">
            <w:pPr>
              <w:jc w:val="center"/>
              <w:rPr>
                <w:bCs/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Придбання комплекту ПК з монітором, для забезпечення виконання ведення особових справ в Єдиному реєстрі засуджених осіб та взятих під варту (4 шт.), джерело безперебійного живлення (4 шт.)</w:t>
            </w:r>
          </w:p>
        </w:tc>
        <w:tc>
          <w:tcPr>
            <w:tcW w:w="1297" w:type="dxa"/>
          </w:tcPr>
          <w:p w14:paraId="1DAD85D3" w14:textId="617B6902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2024</w:t>
            </w:r>
          </w:p>
        </w:tc>
        <w:tc>
          <w:tcPr>
            <w:tcW w:w="1746" w:type="dxa"/>
          </w:tcPr>
          <w:p w14:paraId="60D24184" w14:textId="77777777" w:rsidR="00D53396" w:rsidRPr="00373C52" w:rsidRDefault="00D53396" w:rsidP="00D53396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Виконавчий комітет Хмельницької міської ради,</w:t>
            </w:r>
          </w:p>
          <w:p w14:paraId="31643F0F" w14:textId="7D285E69" w:rsidR="00D53396" w:rsidRPr="00373C52" w:rsidRDefault="00D53396" w:rsidP="00D53396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 xml:space="preserve">Хмельницький районний відділ №1 філії ДУ «Центр </w:t>
            </w:r>
            <w:proofErr w:type="spellStart"/>
            <w:r w:rsidRPr="00373C52">
              <w:rPr>
                <w:color w:val="0070C0"/>
                <w:lang w:val="uk-UA"/>
              </w:rPr>
              <w:t>пробації</w:t>
            </w:r>
            <w:proofErr w:type="spellEnd"/>
            <w:r w:rsidRPr="00373C52">
              <w:rPr>
                <w:color w:val="0070C0"/>
                <w:lang w:val="uk-UA"/>
              </w:rPr>
              <w:t>» у Хмельницькій області</w:t>
            </w:r>
          </w:p>
        </w:tc>
        <w:tc>
          <w:tcPr>
            <w:tcW w:w="1965" w:type="dxa"/>
          </w:tcPr>
          <w:p w14:paraId="6DD3EE80" w14:textId="6951471E" w:rsidR="00D53396" w:rsidRPr="00373C52" w:rsidRDefault="00D53396" w:rsidP="00D53396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116" w:type="dxa"/>
          </w:tcPr>
          <w:p w14:paraId="76718C59" w14:textId="33764525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20000,00</w:t>
            </w:r>
          </w:p>
        </w:tc>
        <w:tc>
          <w:tcPr>
            <w:tcW w:w="1116" w:type="dxa"/>
          </w:tcPr>
          <w:p w14:paraId="7D22293D" w14:textId="5B477588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</w:p>
        </w:tc>
      </w:tr>
      <w:tr w:rsidR="008C36AC" w:rsidRPr="008C36AC" w14:paraId="589FF5BE" w14:textId="77777777" w:rsidTr="00D53396">
        <w:trPr>
          <w:trHeight w:val="70"/>
          <w:jc w:val="center"/>
        </w:trPr>
        <w:tc>
          <w:tcPr>
            <w:tcW w:w="732" w:type="dxa"/>
          </w:tcPr>
          <w:p w14:paraId="4C1BF4F1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2.2</w:t>
            </w:r>
          </w:p>
        </w:tc>
        <w:tc>
          <w:tcPr>
            <w:tcW w:w="1786" w:type="dxa"/>
          </w:tcPr>
          <w:p w14:paraId="6790B0E4" w14:textId="77777777" w:rsidR="008C36AC" w:rsidRPr="008C36AC" w:rsidRDefault="008C36AC" w:rsidP="00E41C41">
            <w:pPr>
              <w:rPr>
                <w:bCs/>
                <w:color w:val="0070C0"/>
                <w:lang w:val="uk-UA"/>
              </w:rPr>
            </w:pPr>
            <w:r w:rsidRPr="008C36AC">
              <w:rPr>
                <w:bCs/>
                <w:color w:val="0070C0"/>
                <w:lang w:val="uk-UA"/>
              </w:rPr>
              <w:t>Придбання принтера МФУ (5 шт.)</w:t>
            </w:r>
          </w:p>
        </w:tc>
        <w:tc>
          <w:tcPr>
            <w:tcW w:w="1297" w:type="dxa"/>
          </w:tcPr>
          <w:p w14:paraId="34DF17E2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2024-2025</w:t>
            </w:r>
          </w:p>
        </w:tc>
        <w:tc>
          <w:tcPr>
            <w:tcW w:w="1746" w:type="dxa"/>
            <w:vAlign w:val="center"/>
          </w:tcPr>
          <w:p w14:paraId="6DA41902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Виконавчий комітет Хмельницької міської ради</w:t>
            </w:r>
          </w:p>
          <w:p w14:paraId="4B604EBF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lastRenderedPageBreak/>
              <w:t xml:space="preserve">Хмельницький районний відділ № 1 філії ДУ «Центр </w:t>
            </w:r>
            <w:proofErr w:type="spellStart"/>
            <w:r w:rsidRPr="008C36AC">
              <w:rPr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color w:val="0070C0"/>
                <w:lang w:val="uk-UA"/>
              </w:rPr>
              <w:t xml:space="preserve">» у Хмельницькій області </w:t>
            </w:r>
          </w:p>
        </w:tc>
        <w:tc>
          <w:tcPr>
            <w:tcW w:w="1965" w:type="dxa"/>
          </w:tcPr>
          <w:p w14:paraId="48B9DA51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lastRenderedPageBreak/>
              <w:t>Бюджет Хмельницької</w:t>
            </w:r>
            <w:r w:rsidRPr="008C36AC">
              <w:rPr>
                <w:color w:val="0070C0"/>
              </w:rPr>
              <w:t xml:space="preserve"> </w:t>
            </w:r>
            <w:r w:rsidRPr="008C36AC">
              <w:rPr>
                <w:color w:val="0070C0"/>
                <w:lang w:val="uk-UA"/>
              </w:rPr>
              <w:t xml:space="preserve">міської </w:t>
            </w:r>
            <w:r w:rsidRPr="008C36AC">
              <w:rPr>
                <w:color w:val="0070C0"/>
                <w:lang w:val="uk-UA"/>
              </w:rPr>
              <w:lastRenderedPageBreak/>
              <w:t>територіальної громад</w:t>
            </w:r>
          </w:p>
        </w:tc>
        <w:tc>
          <w:tcPr>
            <w:tcW w:w="1116" w:type="dxa"/>
          </w:tcPr>
          <w:p w14:paraId="1CF9229B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lastRenderedPageBreak/>
              <w:t>15000,00</w:t>
            </w:r>
          </w:p>
        </w:tc>
        <w:tc>
          <w:tcPr>
            <w:tcW w:w="1116" w:type="dxa"/>
          </w:tcPr>
          <w:p w14:paraId="1CB14B3C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41000,00</w:t>
            </w:r>
          </w:p>
        </w:tc>
      </w:tr>
      <w:tr w:rsidR="00D53396" w:rsidRPr="008C36AC" w14:paraId="45619581" w14:textId="77777777" w:rsidTr="00D53396">
        <w:trPr>
          <w:trHeight w:val="70"/>
          <w:jc w:val="center"/>
        </w:trPr>
        <w:tc>
          <w:tcPr>
            <w:tcW w:w="732" w:type="dxa"/>
          </w:tcPr>
          <w:p w14:paraId="0BA355AA" w14:textId="08B7DCA3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2.3</w:t>
            </w:r>
          </w:p>
        </w:tc>
        <w:tc>
          <w:tcPr>
            <w:tcW w:w="1786" w:type="dxa"/>
          </w:tcPr>
          <w:p w14:paraId="141A13DB" w14:textId="35F1DF8A" w:rsidR="00D53396" w:rsidRPr="00373C52" w:rsidRDefault="00D53396" w:rsidP="00D53396">
            <w:pPr>
              <w:rPr>
                <w:bCs/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Придбання програмного забезпечення</w:t>
            </w:r>
          </w:p>
        </w:tc>
        <w:tc>
          <w:tcPr>
            <w:tcW w:w="1297" w:type="dxa"/>
          </w:tcPr>
          <w:p w14:paraId="47787BC5" w14:textId="3E0C4318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2024-2025</w:t>
            </w:r>
          </w:p>
        </w:tc>
        <w:tc>
          <w:tcPr>
            <w:tcW w:w="1746" w:type="dxa"/>
            <w:vAlign w:val="center"/>
          </w:tcPr>
          <w:p w14:paraId="23DCFC16" w14:textId="77777777" w:rsidR="00D53396" w:rsidRPr="00373C52" w:rsidRDefault="00D53396" w:rsidP="00D53396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Виконавчий комітет Хмельницької міської ради,</w:t>
            </w:r>
          </w:p>
          <w:p w14:paraId="189DE1FB" w14:textId="6FBFADEF" w:rsidR="00D53396" w:rsidRPr="00373C52" w:rsidRDefault="00D53396" w:rsidP="00D53396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 xml:space="preserve">Хмельницький районний відділ №1 філії ДУ «Центр </w:t>
            </w:r>
            <w:proofErr w:type="spellStart"/>
            <w:r w:rsidRPr="00373C52">
              <w:rPr>
                <w:color w:val="0070C0"/>
                <w:lang w:val="uk-UA"/>
              </w:rPr>
              <w:t>пробації</w:t>
            </w:r>
            <w:proofErr w:type="spellEnd"/>
            <w:r w:rsidRPr="00373C52">
              <w:rPr>
                <w:color w:val="0070C0"/>
                <w:lang w:val="uk-UA"/>
              </w:rPr>
              <w:t xml:space="preserve">» у Хмельницькій області </w:t>
            </w:r>
          </w:p>
        </w:tc>
        <w:tc>
          <w:tcPr>
            <w:tcW w:w="1965" w:type="dxa"/>
          </w:tcPr>
          <w:p w14:paraId="7BF32A6E" w14:textId="0A3EEBF3" w:rsidR="00D53396" w:rsidRPr="00373C52" w:rsidRDefault="00D53396" w:rsidP="00D53396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116" w:type="dxa"/>
          </w:tcPr>
          <w:p w14:paraId="3AAFAC68" w14:textId="1D624530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11000,00</w:t>
            </w:r>
          </w:p>
        </w:tc>
        <w:tc>
          <w:tcPr>
            <w:tcW w:w="1116" w:type="dxa"/>
          </w:tcPr>
          <w:p w14:paraId="0075E1BC" w14:textId="5E050C77" w:rsidR="00D53396" w:rsidRPr="00373C52" w:rsidRDefault="00D53396" w:rsidP="00D53396">
            <w:pPr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27000,00</w:t>
            </w:r>
          </w:p>
        </w:tc>
      </w:tr>
      <w:tr w:rsidR="00D53396" w:rsidRPr="008C36AC" w14:paraId="4475DECF" w14:textId="77777777" w:rsidTr="005467AC">
        <w:trPr>
          <w:trHeight w:val="70"/>
          <w:jc w:val="center"/>
        </w:trPr>
        <w:tc>
          <w:tcPr>
            <w:tcW w:w="732" w:type="dxa"/>
          </w:tcPr>
          <w:p w14:paraId="51D5F811" w14:textId="10AD6F5E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2.4</w:t>
            </w:r>
          </w:p>
        </w:tc>
        <w:tc>
          <w:tcPr>
            <w:tcW w:w="1786" w:type="dxa"/>
          </w:tcPr>
          <w:p w14:paraId="189A7A1F" w14:textId="6896198D" w:rsidR="00D53396" w:rsidRPr="00373C52" w:rsidRDefault="00D53396" w:rsidP="00D53396">
            <w:pPr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Оплата послуг з технічного обслуговування та ремонту офісної техніки</w:t>
            </w:r>
          </w:p>
        </w:tc>
        <w:tc>
          <w:tcPr>
            <w:tcW w:w="1297" w:type="dxa"/>
          </w:tcPr>
          <w:p w14:paraId="794BB7D9" w14:textId="615F1D19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2025</w:t>
            </w:r>
          </w:p>
        </w:tc>
        <w:tc>
          <w:tcPr>
            <w:tcW w:w="1746" w:type="dxa"/>
          </w:tcPr>
          <w:p w14:paraId="18EC30FC" w14:textId="77777777" w:rsidR="00D53396" w:rsidRPr="00373C52" w:rsidRDefault="00D53396" w:rsidP="00D53396">
            <w:pPr>
              <w:pStyle w:val="rtecenter"/>
              <w:spacing w:before="0" w:beforeAutospacing="0" w:after="0" w:afterAutospacing="0"/>
              <w:jc w:val="center"/>
              <w:rPr>
                <w:color w:val="0070C0"/>
              </w:rPr>
            </w:pPr>
            <w:r w:rsidRPr="00373C52">
              <w:rPr>
                <w:color w:val="0070C0"/>
              </w:rPr>
              <w:t>Виконавчий комітет Хмельницької міської ради,</w:t>
            </w:r>
          </w:p>
          <w:p w14:paraId="68D8EFB3" w14:textId="381FF26A" w:rsidR="00D53396" w:rsidRPr="00373C52" w:rsidRDefault="00D53396" w:rsidP="00D53396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 xml:space="preserve">Хмельницький районний відділ №1 філії ДУ «Центр </w:t>
            </w:r>
            <w:proofErr w:type="spellStart"/>
            <w:r w:rsidRPr="00373C52">
              <w:rPr>
                <w:color w:val="0070C0"/>
                <w:lang w:val="uk-UA"/>
              </w:rPr>
              <w:t>пробації</w:t>
            </w:r>
            <w:proofErr w:type="spellEnd"/>
            <w:r w:rsidRPr="00373C52">
              <w:rPr>
                <w:color w:val="0070C0"/>
                <w:lang w:val="uk-UA"/>
              </w:rPr>
              <w:t>» у Хмельницькій області</w:t>
            </w:r>
          </w:p>
        </w:tc>
        <w:tc>
          <w:tcPr>
            <w:tcW w:w="1965" w:type="dxa"/>
          </w:tcPr>
          <w:p w14:paraId="65708735" w14:textId="3CA38F32" w:rsidR="00D53396" w:rsidRPr="00373C52" w:rsidRDefault="00D53396" w:rsidP="00D53396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116" w:type="dxa"/>
          </w:tcPr>
          <w:p w14:paraId="28FFECA6" w14:textId="77777777" w:rsidR="00D53396" w:rsidRPr="00373C52" w:rsidRDefault="00D53396" w:rsidP="00D53396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116" w:type="dxa"/>
          </w:tcPr>
          <w:p w14:paraId="7D266176" w14:textId="69B93DF7" w:rsidR="00D53396" w:rsidRPr="00373C52" w:rsidRDefault="00D53396" w:rsidP="00D53396">
            <w:pPr>
              <w:rPr>
                <w:color w:val="0070C0"/>
                <w:lang w:val="uk-UA"/>
              </w:rPr>
            </w:pPr>
            <w:r w:rsidRPr="00373C52">
              <w:rPr>
                <w:color w:val="0070C0"/>
                <w:lang w:val="uk-UA"/>
              </w:rPr>
              <w:t>2000,00</w:t>
            </w:r>
          </w:p>
        </w:tc>
      </w:tr>
      <w:tr w:rsidR="008C36AC" w:rsidRPr="008C36AC" w14:paraId="7BFCA4D2" w14:textId="77777777" w:rsidTr="00D53396">
        <w:trPr>
          <w:trHeight w:val="70"/>
          <w:jc w:val="center"/>
        </w:trPr>
        <w:tc>
          <w:tcPr>
            <w:tcW w:w="7526" w:type="dxa"/>
            <w:gridSpan w:val="5"/>
            <w:vMerge w:val="restart"/>
          </w:tcPr>
          <w:p w14:paraId="4BB15626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116" w:type="dxa"/>
          </w:tcPr>
          <w:p w14:paraId="6D42BE67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70000,00</w:t>
            </w:r>
          </w:p>
        </w:tc>
        <w:tc>
          <w:tcPr>
            <w:tcW w:w="1116" w:type="dxa"/>
          </w:tcPr>
          <w:p w14:paraId="348F6403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70000,00</w:t>
            </w:r>
          </w:p>
        </w:tc>
      </w:tr>
      <w:tr w:rsidR="008C36AC" w:rsidRPr="008C36AC" w14:paraId="17865A89" w14:textId="77777777" w:rsidTr="00D53396">
        <w:trPr>
          <w:trHeight w:val="70"/>
          <w:jc w:val="center"/>
        </w:trPr>
        <w:tc>
          <w:tcPr>
            <w:tcW w:w="7526" w:type="dxa"/>
            <w:gridSpan w:val="5"/>
            <w:vMerge/>
          </w:tcPr>
          <w:p w14:paraId="264C1569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232" w:type="dxa"/>
            <w:gridSpan w:val="2"/>
          </w:tcPr>
          <w:p w14:paraId="4FDE2034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Всього: 140000,00</w:t>
            </w:r>
          </w:p>
        </w:tc>
      </w:tr>
    </w:tbl>
    <w:p w14:paraId="184C05F9" w14:textId="77777777" w:rsidR="008C36AC" w:rsidRPr="008C36AC" w:rsidRDefault="008C36AC" w:rsidP="008C36AC">
      <w:pPr>
        <w:rPr>
          <w:color w:val="0070C0"/>
          <w:lang w:val="en-US"/>
        </w:rPr>
      </w:pPr>
    </w:p>
    <w:p w14:paraId="378DF0E2" w14:textId="77777777" w:rsidR="008C36AC" w:rsidRPr="008C36AC" w:rsidRDefault="008C36AC" w:rsidP="008C36AC">
      <w:pPr>
        <w:rPr>
          <w:color w:val="0070C0"/>
          <w:lang w:val="en-US"/>
        </w:rPr>
      </w:pPr>
    </w:p>
    <w:p w14:paraId="5B5ED642" w14:textId="77777777" w:rsidR="008C36AC" w:rsidRPr="008C36AC" w:rsidRDefault="008C36AC" w:rsidP="008C36AC">
      <w:pPr>
        <w:rPr>
          <w:color w:val="0070C0"/>
          <w:lang w:val="en-US"/>
        </w:rPr>
      </w:pPr>
      <w:r w:rsidRPr="008C36AC">
        <w:rPr>
          <w:color w:val="0070C0"/>
          <w:lang w:val="uk-UA"/>
        </w:rPr>
        <w:t>Заступник начальника</w:t>
      </w:r>
    </w:p>
    <w:p w14:paraId="604E78BE" w14:textId="77777777" w:rsidR="008C36AC" w:rsidRPr="008C36AC" w:rsidRDefault="008C36AC" w:rsidP="008C36AC">
      <w:pPr>
        <w:rPr>
          <w:color w:val="0070C0"/>
        </w:rPr>
      </w:pPr>
      <w:r w:rsidRPr="008C36AC">
        <w:rPr>
          <w:color w:val="0070C0"/>
          <w:lang w:val="uk-UA"/>
        </w:rPr>
        <w:t>Хмельницького районного відділу №1</w:t>
      </w:r>
    </w:p>
    <w:p w14:paraId="3D7AF7E7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» </w:t>
      </w:r>
    </w:p>
    <w:p w14:paraId="31851B75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>у Хмельницькій області</w:t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uk-UA"/>
        </w:rPr>
        <w:t>Валентин ВІНЯРСЬКИЙ</w:t>
      </w:r>
    </w:p>
    <w:p w14:paraId="29D10189" w14:textId="77777777" w:rsidR="008C36AC" w:rsidRDefault="008C36AC" w:rsidP="008C36AC">
      <w:pPr>
        <w:rPr>
          <w:lang w:val="uk-UA"/>
        </w:rPr>
      </w:pPr>
    </w:p>
    <w:p w14:paraId="5863A9DA" w14:textId="77777777" w:rsidR="008C36AC" w:rsidRDefault="008C36AC" w:rsidP="008C36AC">
      <w:pPr>
        <w:rPr>
          <w:lang w:val="uk-UA"/>
        </w:rPr>
      </w:pPr>
    </w:p>
    <w:p w14:paraId="700D9C4E" w14:textId="77777777" w:rsidR="008C36AC" w:rsidRPr="005B233B" w:rsidRDefault="008C36AC" w:rsidP="008C36AC">
      <w:pPr>
        <w:jc w:val="right"/>
        <w:rPr>
          <w:i/>
          <w:color w:val="000000"/>
          <w:lang w:val="uk-UA"/>
        </w:rPr>
      </w:pPr>
      <w:r w:rsidRPr="005B233B">
        <w:rPr>
          <w:i/>
          <w:color w:val="000000"/>
          <w:lang w:val="uk-UA"/>
        </w:rPr>
        <w:t>(Додаток викладено у новій редакції відповідно до</w:t>
      </w:r>
    </w:p>
    <w:p w14:paraId="553243BC" w14:textId="3FCE90E5" w:rsidR="008C36AC" w:rsidRDefault="008C36AC" w:rsidP="008C36AC">
      <w:pPr>
        <w:jc w:val="right"/>
        <w:rPr>
          <w:color w:val="000000"/>
          <w:lang w:val="uk-UA"/>
        </w:rPr>
      </w:pPr>
      <w:hyperlink r:id="rId11" w:history="1">
        <w:r w:rsidRPr="00D07B4A">
          <w:rPr>
            <w:rStyle w:val="af5"/>
            <w:i/>
            <w:u w:val="none"/>
            <w:lang w:val="uk-UA"/>
          </w:rPr>
          <w:t>рішення 43-ї сесії міської ради від 16.08.2024 №9</w:t>
        </w:r>
      </w:hyperlink>
      <w:r w:rsidRPr="005B233B">
        <w:rPr>
          <w:color w:val="000000"/>
          <w:lang w:val="uk-UA"/>
        </w:rPr>
        <w:t>)</w:t>
      </w:r>
    </w:p>
    <w:p w14:paraId="15042397" w14:textId="77777777" w:rsidR="00373C52" w:rsidRPr="00373C52" w:rsidRDefault="00D53396" w:rsidP="008C36AC">
      <w:pPr>
        <w:jc w:val="right"/>
        <w:rPr>
          <w:bCs/>
          <w:i/>
          <w:iCs/>
          <w:lang w:val="uk-UA"/>
        </w:rPr>
      </w:pPr>
      <w:r w:rsidRPr="00373C52">
        <w:rPr>
          <w:i/>
          <w:iCs/>
          <w:color w:val="000000"/>
          <w:lang w:val="uk-UA"/>
        </w:rPr>
        <w:t>(Викладено у новій редакції пункти 2.1 та 2.3</w:t>
      </w:r>
      <w:r w:rsidR="00373C52" w:rsidRPr="00373C52">
        <w:rPr>
          <w:i/>
          <w:iCs/>
          <w:color w:val="000000"/>
          <w:lang w:val="uk-UA"/>
        </w:rPr>
        <w:t xml:space="preserve"> </w:t>
      </w:r>
      <w:r w:rsidR="00373C52" w:rsidRPr="00373C52">
        <w:rPr>
          <w:bCs/>
          <w:i/>
          <w:iCs/>
          <w:lang w:val="uk-UA"/>
        </w:rPr>
        <w:t>д</w:t>
      </w:r>
      <w:r w:rsidR="00373C52" w:rsidRPr="00373C52">
        <w:rPr>
          <w:bCs/>
          <w:i/>
          <w:iCs/>
          <w:lang w:val="uk-UA"/>
        </w:rPr>
        <w:t>одатку 2 до Програми</w:t>
      </w:r>
      <w:r w:rsidR="00373C52" w:rsidRPr="00373C52">
        <w:rPr>
          <w:bCs/>
          <w:i/>
          <w:iCs/>
          <w:lang w:val="uk-UA"/>
        </w:rPr>
        <w:t xml:space="preserve"> відповідно до</w:t>
      </w:r>
    </w:p>
    <w:p w14:paraId="547A22AC" w14:textId="77777777" w:rsidR="00373C52" w:rsidRDefault="00373C52" w:rsidP="00373C52">
      <w:pPr>
        <w:jc w:val="right"/>
        <w:rPr>
          <w:color w:val="000000"/>
          <w:lang w:val="uk-UA"/>
        </w:rPr>
      </w:pPr>
      <w:hyperlink r:id="rId12" w:history="1">
        <w:r w:rsidRPr="00D53396">
          <w:rPr>
            <w:rStyle w:val="af5"/>
            <w:i/>
            <w:u w:val="none"/>
            <w:lang w:val="uk-UA"/>
          </w:rPr>
          <w:t>рішення 58-ї сесії міської ради від 18.12.2025 №4</w:t>
        </w:r>
      </w:hyperlink>
      <w:r>
        <w:rPr>
          <w:color w:val="000000"/>
          <w:lang w:val="uk-UA"/>
        </w:rPr>
        <w:t>)</w:t>
      </w:r>
    </w:p>
    <w:p w14:paraId="3B9E7E88" w14:textId="77777777" w:rsidR="00373C52" w:rsidRPr="00373C52" w:rsidRDefault="00373C52" w:rsidP="00373C52">
      <w:pPr>
        <w:jc w:val="right"/>
        <w:rPr>
          <w:bCs/>
          <w:i/>
          <w:iCs/>
          <w:lang w:val="uk-UA"/>
        </w:rPr>
      </w:pPr>
      <w:r w:rsidRPr="00373C52">
        <w:rPr>
          <w:i/>
          <w:iCs/>
          <w:color w:val="000000"/>
          <w:lang w:val="uk-UA"/>
        </w:rPr>
        <w:t xml:space="preserve">(Доповнено </w:t>
      </w:r>
      <w:r w:rsidRPr="00373C52">
        <w:rPr>
          <w:bCs/>
          <w:i/>
          <w:iCs/>
          <w:lang w:val="uk-UA"/>
        </w:rPr>
        <w:t>додат</w:t>
      </w:r>
      <w:r w:rsidRPr="00373C52">
        <w:rPr>
          <w:bCs/>
          <w:i/>
          <w:iCs/>
          <w:lang w:val="uk-UA"/>
        </w:rPr>
        <w:t>ок</w:t>
      </w:r>
      <w:r w:rsidRPr="00373C52">
        <w:rPr>
          <w:bCs/>
          <w:i/>
          <w:iCs/>
          <w:lang w:val="uk-UA"/>
        </w:rPr>
        <w:t xml:space="preserve"> 2 до Програми</w:t>
      </w:r>
      <w:r w:rsidRPr="00373C52">
        <w:rPr>
          <w:bCs/>
          <w:i/>
          <w:iCs/>
          <w:lang w:val="uk-UA"/>
        </w:rPr>
        <w:t xml:space="preserve"> пунктом 2.4 відповідно до</w:t>
      </w:r>
    </w:p>
    <w:p w14:paraId="1D99679E" w14:textId="01A1884A" w:rsidR="00373C52" w:rsidRPr="005B233B" w:rsidRDefault="00373C52" w:rsidP="00373C52">
      <w:pPr>
        <w:jc w:val="right"/>
        <w:rPr>
          <w:i/>
          <w:lang w:val="uk-UA"/>
        </w:rPr>
      </w:pPr>
      <w:hyperlink r:id="rId13" w:history="1">
        <w:r w:rsidRPr="00D53396">
          <w:rPr>
            <w:rStyle w:val="af5"/>
            <w:i/>
            <w:u w:val="none"/>
            <w:lang w:val="uk-UA"/>
          </w:rPr>
          <w:t>рішення 58-ї сесії міської ради від 18.12.2025 №4</w:t>
        </w:r>
      </w:hyperlink>
      <w:r>
        <w:rPr>
          <w:color w:val="000000"/>
          <w:lang w:val="uk-UA"/>
        </w:rPr>
        <w:t>)</w:t>
      </w:r>
    </w:p>
    <w:sectPr w:rsidR="00373C52" w:rsidRPr="005B233B" w:rsidSect="008C36AC">
      <w:footerReference w:type="even" r:id="rId14"/>
      <w:pgSz w:w="11906" w:h="16838"/>
      <w:pgMar w:top="851" w:right="849" w:bottom="993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A154" w14:textId="77777777" w:rsidR="001C2CB4" w:rsidRDefault="001C2CB4">
      <w:r>
        <w:separator/>
      </w:r>
    </w:p>
  </w:endnote>
  <w:endnote w:type="continuationSeparator" w:id="0">
    <w:p w14:paraId="37A36553" w14:textId="77777777" w:rsidR="001C2CB4" w:rsidRDefault="001C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5F05" w14:textId="77777777" w:rsidR="00F47B6D" w:rsidRDefault="00FE615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B762E30" w14:textId="77777777" w:rsidR="00F47B6D" w:rsidRDefault="00F47B6D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3F93" w14:textId="77777777" w:rsidR="001C2CB4" w:rsidRDefault="001C2CB4">
      <w:r>
        <w:separator/>
      </w:r>
    </w:p>
  </w:footnote>
  <w:footnote w:type="continuationSeparator" w:id="0">
    <w:p w14:paraId="6B613B80" w14:textId="77777777" w:rsidR="001C2CB4" w:rsidRDefault="001C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12DE081C"/>
    <w:multiLevelType w:val="hybridMultilevel"/>
    <w:tmpl w:val="5E6CEA84"/>
    <w:lvl w:ilvl="0" w:tplc="CF3EF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659C"/>
    <w:multiLevelType w:val="hybridMultilevel"/>
    <w:tmpl w:val="38EACDE0"/>
    <w:lvl w:ilvl="0" w:tplc="5B6E1F3A">
      <w:start w:val="5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3" w:hanging="360"/>
      </w:pPr>
    </w:lvl>
    <w:lvl w:ilvl="2" w:tplc="0422001B" w:tentative="1">
      <w:start w:val="1"/>
      <w:numFmt w:val="lowerRoman"/>
      <w:lvlText w:val="%3."/>
      <w:lvlJc w:val="right"/>
      <w:pPr>
        <w:ind w:left="5563" w:hanging="180"/>
      </w:pPr>
    </w:lvl>
    <w:lvl w:ilvl="3" w:tplc="0422000F" w:tentative="1">
      <w:start w:val="1"/>
      <w:numFmt w:val="decimal"/>
      <w:lvlText w:val="%4."/>
      <w:lvlJc w:val="left"/>
      <w:pPr>
        <w:ind w:left="6283" w:hanging="360"/>
      </w:pPr>
    </w:lvl>
    <w:lvl w:ilvl="4" w:tplc="04220019" w:tentative="1">
      <w:start w:val="1"/>
      <w:numFmt w:val="lowerLetter"/>
      <w:lvlText w:val="%5."/>
      <w:lvlJc w:val="left"/>
      <w:pPr>
        <w:ind w:left="7003" w:hanging="360"/>
      </w:pPr>
    </w:lvl>
    <w:lvl w:ilvl="5" w:tplc="0422001B" w:tentative="1">
      <w:start w:val="1"/>
      <w:numFmt w:val="lowerRoman"/>
      <w:lvlText w:val="%6."/>
      <w:lvlJc w:val="right"/>
      <w:pPr>
        <w:ind w:left="7723" w:hanging="180"/>
      </w:pPr>
    </w:lvl>
    <w:lvl w:ilvl="6" w:tplc="0422000F" w:tentative="1">
      <w:start w:val="1"/>
      <w:numFmt w:val="decimal"/>
      <w:lvlText w:val="%7."/>
      <w:lvlJc w:val="left"/>
      <w:pPr>
        <w:ind w:left="8443" w:hanging="360"/>
      </w:pPr>
    </w:lvl>
    <w:lvl w:ilvl="7" w:tplc="04220019" w:tentative="1">
      <w:start w:val="1"/>
      <w:numFmt w:val="lowerLetter"/>
      <w:lvlText w:val="%8."/>
      <w:lvlJc w:val="left"/>
      <w:pPr>
        <w:ind w:left="9163" w:hanging="360"/>
      </w:pPr>
    </w:lvl>
    <w:lvl w:ilvl="8" w:tplc="0422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280F109B"/>
    <w:multiLevelType w:val="multilevel"/>
    <w:tmpl w:val="8BD63CE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370DA"/>
    <w:multiLevelType w:val="hybridMultilevel"/>
    <w:tmpl w:val="08948CC4"/>
    <w:lvl w:ilvl="0" w:tplc="EE84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455333"/>
    <w:multiLevelType w:val="hybridMultilevel"/>
    <w:tmpl w:val="B98A7DE6"/>
    <w:lvl w:ilvl="0" w:tplc="CBE0D22E">
      <w:start w:val="1"/>
      <w:numFmt w:val="decimal"/>
      <w:lvlText w:val="%1."/>
      <w:lvlJc w:val="left"/>
      <w:pPr>
        <w:ind w:left="1134" w:hanging="567"/>
      </w:pPr>
      <w:rPr>
        <w:rFonts w:cs="Times New Roman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76A5"/>
    <w:multiLevelType w:val="hybridMultilevel"/>
    <w:tmpl w:val="FA7AD66C"/>
    <w:lvl w:ilvl="0" w:tplc="CBE25B1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24C92"/>
    <w:multiLevelType w:val="hybridMultilevel"/>
    <w:tmpl w:val="27100E2A"/>
    <w:lvl w:ilvl="0" w:tplc="D2B26C1C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6A7548"/>
    <w:multiLevelType w:val="hybridMultilevel"/>
    <w:tmpl w:val="478E7846"/>
    <w:lvl w:ilvl="0" w:tplc="F0A444B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0730D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6F0F03"/>
    <w:multiLevelType w:val="hybridMultilevel"/>
    <w:tmpl w:val="BA5E431A"/>
    <w:lvl w:ilvl="0" w:tplc="1610E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0F2B88"/>
    <w:multiLevelType w:val="hybridMultilevel"/>
    <w:tmpl w:val="D05AB886"/>
    <w:lvl w:ilvl="0" w:tplc="393ADE4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04698715">
    <w:abstractNumId w:val="0"/>
  </w:num>
  <w:num w:numId="2" w16cid:durableId="1259408708">
    <w:abstractNumId w:val="14"/>
  </w:num>
  <w:num w:numId="3" w16cid:durableId="300817076">
    <w:abstractNumId w:val="11"/>
  </w:num>
  <w:num w:numId="4" w16cid:durableId="605117780">
    <w:abstractNumId w:val="6"/>
  </w:num>
  <w:num w:numId="5" w16cid:durableId="957835319">
    <w:abstractNumId w:val="13"/>
  </w:num>
  <w:num w:numId="6" w16cid:durableId="1120954686">
    <w:abstractNumId w:val="5"/>
  </w:num>
  <w:num w:numId="7" w16cid:durableId="1063793123">
    <w:abstractNumId w:val="15"/>
  </w:num>
  <w:num w:numId="8" w16cid:durableId="267737985">
    <w:abstractNumId w:val="2"/>
  </w:num>
  <w:num w:numId="9" w16cid:durableId="720129161">
    <w:abstractNumId w:val="12"/>
  </w:num>
  <w:num w:numId="10" w16cid:durableId="1698114090">
    <w:abstractNumId w:val="1"/>
  </w:num>
  <w:num w:numId="11" w16cid:durableId="907418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5381840">
    <w:abstractNumId w:val="3"/>
  </w:num>
  <w:num w:numId="13" w16cid:durableId="668868245">
    <w:abstractNumId w:val="7"/>
  </w:num>
  <w:num w:numId="14" w16cid:durableId="1660309857">
    <w:abstractNumId w:val="8"/>
  </w:num>
  <w:num w:numId="15" w16cid:durableId="9938739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3724318">
    <w:abstractNumId w:val="4"/>
  </w:num>
  <w:num w:numId="17" w16cid:durableId="712460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04AEE"/>
    <w:rsid w:val="00034C91"/>
    <w:rsid w:val="00034D45"/>
    <w:rsid w:val="00037012"/>
    <w:rsid w:val="000404F6"/>
    <w:rsid w:val="00043E2D"/>
    <w:rsid w:val="00054E45"/>
    <w:rsid w:val="00063E86"/>
    <w:rsid w:val="00074FBF"/>
    <w:rsid w:val="00080DA5"/>
    <w:rsid w:val="00091B65"/>
    <w:rsid w:val="00092609"/>
    <w:rsid w:val="00092FFB"/>
    <w:rsid w:val="00093F9C"/>
    <w:rsid w:val="000A1363"/>
    <w:rsid w:val="000B090B"/>
    <w:rsid w:val="000B5EAD"/>
    <w:rsid w:val="000D1230"/>
    <w:rsid w:val="000D56F6"/>
    <w:rsid w:val="000E260D"/>
    <w:rsid w:val="000E325D"/>
    <w:rsid w:val="0010271E"/>
    <w:rsid w:val="001071F4"/>
    <w:rsid w:val="00116DF9"/>
    <w:rsid w:val="001261BF"/>
    <w:rsid w:val="00127F14"/>
    <w:rsid w:val="001436D8"/>
    <w:rsid w:val="0014603D"/>
    <w:rsid w:val="00150676"/>
    <w:rsid w:val="00152CF6"/>
    <w:rsid w:val="001661FF"/>
    <w:rsid w:val="00166A00"/>
    <w:rsid w:val="00170D92"/>
    <w:rsid w:val="00170E0F"/>
    <w:rsid w:val="00172BDC"/>
    <w:rsid w:val="00184295"/>
    <w:rsid w:val="00190678"/>
    <w:rsid w:val="00193E92"/>
    <w:rsid w:val="00196453"/>
    <w:rsid w:val="001A3DD6"/>
    <w:rsid w:val="001A4E77"/>
    <w:rsid w:val="001A5E78"/>
    <w:rsid w:val="001A616F"/>
    <w:rsid w:val="001B0F7A"/>
    <w:rsid w:val="001B20C5"/>
    <w:rsid w:val="001B5CAE"/>
    <w:rsid w:val="001C2CB4"/>
    <w:rsid w:val="001C5B3D"/>
    <w:rsid w:val="001D18AB"/>
    <w:rsid w:val="001D3FFE"/>
    <w:rsid w:val="001D4F4F"/>
    <w:rsid w:val="001E0620"/>
    <w:rsid w:val="001F1191"/>
    <w:rsid w:val="0020007D"/>
    <w:rsid w:val="00212489"/>
    <w:rsid w:val="00212E89"/>
    <w:rsid w:val="00233C08"/>
    <w:rsid w:val="00253698"/>
    <w:rsid w:val="002562DD"/>
    <w:rsid w:val="00266E5A"/>
    <w:rsid w:val="00271768"/>
    <w:rsid w:val="00275168"/>
    <w:rsid w:val="00280698"/>
    <w:rsid w:val="002844AF"/>
    <w:rsid w:val="002849C8"/>
    <w:rsid w:val="002906E6"/>
    <w:rsid w:val="0029481D"/>
    <w:rsid w:val="00294ECA"/>
    <w:rsid w:val="002956C7"/>
    <w:rsid w:val="00295A0B"/>
    <w:rsid w:val="002C0CA9"/>
    <w:rsid w:val="002C594F"/>
    <w:rsid w:val="002D16D1"/>
    <w:rsid w:val="002D4775"/>
    <w:rsid w:val="002F6E96"/>
    <w:rsid w:val="0030434D"/>
    <w:rsid w:val="003075BD"/>
    <w:rsid w:val="003108DA"/>
    <w:rsid w:val="00315F93"/>
    <w:rsid w:val="0031617B"/>
    <w:rsid w:val="00323F42"/>
    <w:rsid w:val="00325D1A"/>
    <w:rsid w:val="0033267F"/>
    <w:rsid w:val="00346C8C"/>
    <w:rsid w:val="00347647"/>
    <w:rsid w:val="00353446"/>
    <w:rsid w:val="00361E34"/>
    <w:rsid w:val="003632F8"/>
    <w:rsid w:val="00365967"/>
    <w:rsid w:val="00373C52"/>
    <w:rsid w:val="0038218C"/>
    <w:rsid w:val="003822C5"/>
    <w:rsid w:val="00396BA4"/>
    <w:rsid w:val="00397533"/>
    <w:rsid w:val="003A08A1"/>
    <w:rsid w:val="003A1925"/>
    <w:rsid w:val="003B1CA3"/>
    <w:rsid w:val="003B1DAB"/>
    <w:rsid w:val="003B7F68"/>
    <w:rsid w:val="003C379C"/>
    <w:rsid w:val="003C51AD"/>
    <w:rsid w:val="003D4318"/>
    <w:rsid w:val="003D78E5"/>
    <w:rsid w:val="003E786D"/>
    <w:rsid w:val="003E7C20"/>
    <w:rsid w:val="003F63A2"/>
    <w:rsid w:val="004119E9"/>
    <w:rsid w:val="004138B1"/>
    <w:rsid w:val="00431464"/>
    <w:rsid w:val="00440BC0"/>
    <w:rsid w:val="0045608B"/>
    <w:rsid w:val="0045735A"/>
    <w:rsid w:val="00471BE0"/>
    <w:rsid w:val="004766C4"/>
    <w:rsid w:val="00476BB0"/>
    <w:rsid w:val="0048088B"/>
    <w:rsid w:val="00483B07"/>
    <w:rsid w:val="0049330E"/>
    <w:rsid w:val="00494624"/>
    <w:rsid w:val="004A340A"/>
    <w:rsid w:val="004B190B"/>
    <w:rsid w:val="004E0839"/>
    <w:rsid w:val="004E1762"/>
    <w:rsid w:val="004E634D"/>
    <w:rsid w:val="004E6B49"/>
    <w:rsid w:val="004F0C16"/>
    <w:rsid w:val="004F36E7"/>
    <w:rsid w:val="004F58B8"/>
    <w:rsid w:val="00505171"/>
    <w:rsid w:val="00511718"/>
    <w:rsid w:val="00514D1D"/>
    <w:rsid w:val="0052250A"/>
    <w:rsid w:val="00527EBF"/>
    <w:rsid w:val="0053045A"/>
    <w:rsid w:val="00533535"/>
    <w:rsid w:val="00535B51"/>
    <w:rsid w:val="00537B8A"/>
    <w:rsid w:val="005434D3"/>
    <w:rsid w:val="005525C2"/>
    <w:rsid w:val="00554B17"/>
    <w:rsid w:val="00572FB3"/>
    <w:rsid w:val="00574E87"/>
    <w:rsid w:val="00582131"/>
    <w:rsid w:val="005838C6"/>
    <w:rsid w:val="00596235"/>
    <w:rsid w:val="005A6904"/>
    <w:rsid w:val="005B023F"/>
    <w:rsid w:val="005B3589"/>
    <w:rsid w:val="005B515D"/>
    <w:rsid w:val="005B6A85"/>
    <w:rsid w:val="005C0E1F"/>
    <w:rsid w:val="005C771D"/>
    <w:rsid w:val="005D0BAA"/>
    <w:rsid w:val="005D41D3"/>
    <w:rsid w:val="005D649E"/>
    <w:rsid w:val="005F0D5F"/>
    <w:rsid w:val="00614382"/>
    <w:rsid w:val="00623786"/>
    <w:rsid w:val="006248BE"/>
    <w:rsid w:val="00625D4A"/>
    <w:rsid w:val="006277EE"/>
    <w:rsid w:val="00630C0F"/>
    <w:rsid w:val="0063181C"/>
    <w:rsid w:val="006377F7"/>
    <w:rsid w:val="00641DA9"/>
    <w:rsid w:val="00650BFA"/>
    <w:rsid w:val="00650E19"/>
    <w:rsid w:val="00657295"/>
    <w:rsid w:val="00663895"/>
    <w:rsid w:val="00667897"/>
    <w:rsid w:val="00676D08"/>
    <w:rsid w:val="006803CE"/>
    <w:rsid w:val="0068142A"/>
    <w:rsid w:val="006841D9"/>
    <w:rsid w:val="00696743"/>
    <w:rsid w:val="006A78BB"/>
    <w:rsid w:val="006B1171"/>
    <w:rsid w:val="006B3282"/>
    <w:rsid w:val="006B54D8"/>
    <w:rsid w:val="006B5743"/>
    <w:rsid w:val="007019B5"/>
    <w:rsid w:val="00710BC7"/>
    <w:rsid w:val="00713BDB"/>
    <w:rsid w:val="0072022A"/>
    <w:rsid w:val="00724BAC"/>
    <w:rsid w:val="0073282E"/>
    <w:rsid w:val="0074747E"/>
    <w:rsid w:val="00751CFB"/>
    <w:rsid w:val="007608B4"/>
    <w:rsid w:val="00761D26"/>
    <w:rsid w:val="007620B4"/>
    <w:rsid w:val="00764CA5"/>
    <w:rsid w:val="007659CE"/>
    <w:rsid w:val="00787180"/>
    <w:rsid w:val="00787CA0"/>
    <w:rsid w:val="00796C85"/>
    <w:rsid w:val="007972B8"/>
    <w:rsid w:val="007A7C40"/>
    <w:rsid w:val="007B2119"/>
    <w:rsid w:val="007B4F59"/>
    <w:rsid w:val="007D1EF1"/>
    <w:rsid w:val="007D3490"/>
    <w:rsid w:val="007F1CAC"/>
    <w:rsid w:val="007F315E"/>
    <w:rsid w:val="008069DD"/>
    <w:rsid w:val="008401D3"/>
    <w:rsid w:val="008418C0"/>
    <w:rsid w:val="00846C75"/>
    <w:rsid w:val="00851D72"/>
    <w:rsid w:val="008573E2"/>
    <w:rsid w:val="008721D2"/>
    <w:rsid w:val="00875E87"/>
    <w:rsid w:val="0089003F"/>
    <w:rsid w:val="00893AA8"/>
    <w:rsid w:val="008A187E"/>
    <w:rsid w:val="008B4E73"/>
    <w:rsid w:val="008C1521"/>
    <w:rsid w:val="008C21D9"/>
    <w:rsid w:val="008C36AC"/>
    <w:rsid w:val="008C565A"/>
    <w:rsid w:val="008D1C2C"/>
    <w:rsid w:val="008D41AD"/>
    <w:rsid w:val="008F129C"/>
    <w:rsid w:val="008F4CBF"/>
    <w:rsid w:val="008F51E6"/>
    <w:rsid w:val="009059F2"/>
    <w:rsid w:val="00907733"/>
    <w:rsid w:val="0092059D"/>
    <w:rsid w:val="009445E3"/>
    <w:rsid w:val="00946E06"/>
    <w:rsid w:val="009501C6"/>
    <w:rsid w:val="0097160C"/>
    <w:rsid w:val="00973B63"/>
    <w:rsid w:val="009967E0"/>
    <w:rsid w:val="009A422E"/>
    <w:rsid w:val="009B1DDD"/>
    <w:rsid w:val="009B36E4"/>
    <w:rsid w:val="009B4FF1"/>
    <w:rsid w:val="009C1605"/>
    <w:rsid w:val="009C5F25"/>
    <w:rsid w:val="009D216F"/>
    <w:rsid w:val="009D2683"/>
    <w:rsid w:val="009D6FAE"/>
    <w:rsid w:val="009D7C09"/>
    <w:rsid w:val="009F73D3"/>
    <w:rsid w:val="00A02CA4"/>
    <w:rsid w:val="00A04B96"/>
    <w:rsid w:val="00A24A41"/>
    <w:rsid w:val="00A32369"/>
    <w:rsid w:val="00A50B29"/>
    <w:rsid w:val="00A562CA"/>
    <w:rsid w:val="00A57FF5"/>
    <w:rsid w:val="00A6210C"/>
    <w:rsid w:val="00A726FF"/>
    <w:rsid w:val="00A768DE"/>
    <w:rsid w:val="00A841F2"/>
    <w:rsid w:val="00A86AD5"/>
    <w:rsid w:val="00A928EA"/>
    <w:rsid w:val="00A950D7"/>
    <w:rsid w:val="00AA0214"/>
    <w:rsid w:val="00AA1EDC"/>
    <w:rsid w:val="00AA229A"/>
    <w:rsid w:val="00AB2037"/>
    <w:rsid w:val="00AC5043"/>
    <w:rsid w:val="00AD38D2"/>
    <w:rsid w:val="00AE3334"/>
    <w:rsid w:val="00AE3E5B"/>
    <w:rsid w:val="00B0458E"/>
    <w:rsid w:val="00B120CC"/>
    <w:rsid w:val="00B14D1E"/>
    <w:rsid w:val="00B153B4"/>
    <w:rsid w:val="00B15BE8"/>
    <w:rsid w:val="00B16A98"/>
    <w:rsid w:val="00B20E5E"/>
    <w:rsid w:val="00B34264"/>
    <w:rsid w:val="00B37755"/>
    <w:rsid w:val="00B44C34"/>
    <w:rsid w:val="00B5289F"/>
    <w:rsid w:val="00B52F40"/>
    <w:rsid w:val="00B568CA"/>
    <w:rsid w:val="00B609CE"/>
    <w:rsid w:val="00B66238"/>
    <w:rsid w:val="00B71110"/>
    <w:rsid w:val="00B86021"/>
    <w:rsid w:val="00BA6050"/>
    <w:rsid w:val="00BA720C"/>
    <w:rsid w:val="00BC141D"/>
    <w:rsid w:val="00BC2723"/>
    <w:rsid w:val="00BC40E1"/>
    <w:rsid w:val="00BD6B4D"/>
    <w:rsid w:val="00BE5022"/>
    <w:rsid w:val="00BE6980"/>
    <w:rsid w:val="00BF308E"/>
    <w:rsid w:val="00C005EB"/>
    <w:rsid w:val="00C05D35"/>
    <w:rsid w:val="00C40C84"/>
    <w:rsid w:val="00C45DD5"/>
    <w:rsid w:val="00C4712A"/>
    <w:rsid w:val="00C520FA"/>
    <w:rsid w:val="00C54BE8"/>
    <w:rsid w:val="00C57B5A"/>
    <w:rsid w:val="00C61EAE"/>
    <w:rsid w:val="00C630BF"/>
    <w:rsid w:val="00C70A07"/>
    <w:rsid w:val="00C73237"/>
    <w:rsid w:val="00C825DF"/>
    <w:rsid w:val="00C87006"/>
    <w:rsid w:val="00C917E5"/>
    <w:rsid w:val="00CA4917"/>
    <w:rsid w:val="00CA74A1"/>
    <w:rsid w:val="00CB25A2"/>
    <w:rsid w:val="00CC4DBE"/>
    <w:rsid w:val="00CC6282"/>
    <w:rsid w:val="00CE3AEB"/>
    <w:rsid w:val="00CE585E"/>
    <w:rsid w:val="00D07B4A"/>
    <w:rsid w:val="00D105E9"/>
    <w:rsid w:val="00D15AB2"/>
    <w:rsid w:val="00D17137"/>
    <w:rsid w:val="00D17D91"/>
    <w:rsid w:val="00D2239B"/>
    <w:rsid w:val="00D40030"/>
    <w:rsid w:val="00D44E51"/>
    <w:rsid w:val="00D464BD"/>
    <w:rsid w:val="00D53396"/>
    <w:rsid w:val="00D558B4"/>
    <w:rsid w:val="00D70077"/>
    <w:rsid w:val="00D73BA0"/>
    <w:rsid w:val="00D75335"/>
    <w:rsid w:val="00D91464"/>
    <w:rsid w:val="00D95DDE"/>
    <w:rsid w:val="00D95F15"/>
    <w:rsid w:val="00DA53E5"/>
    <w:rsid w:val="00DA5FAF"/>
    <w:rsid w:val="00DB3BC5"/>
    <w:rsid w:val="00DB45C9"/>
    <w:rsid w:val="00DB584D"/>
    <w:rsid w:val="00DC541A"/>
    <w:rsid w:val="00DD6BE4"/>
    <w:rsid w:val="00DE01CF"/>
    <w:rsid w:val="00DE58CE"/>
    <w:rsid w:val="00DE5E10"/>
    <w:rsid w:val="00DF2F16"/>
    <w:rsid w:val="00E271B8"/>
    <w:rsid w:val="00E37082"/>
    <w:rsid w:val="00E506F0"/>
    <w:rsid w:val="00E512BC"/>
    <w:rsid w:val="00E66311"/>
    <w:rsid w:val="00E71759"/>
    <w:rsid w:val="00E739C3"/>
    <w:rsid w:val="00E773A7"/>
    <w:rsid w:val="00E81806"/>
    <w:rsid w:val="00E827D5"/>
    <w:rsid w:val="00E92E4A"/>
    <w:rsid w:val="00E95AE7"/>
    <w:rsid w:val="00E97727"/>
    <w:rsid w:val="00EA53DC"/>
    <w:rsid w:val="00EB63D5"/>
    <w:rsid w:val="00EB7100"/>
    <w:rsid w:val="00EC0974"/>
    <w:rsid w:val="00EC5BA1"/>
    <w:rsid w:val="00EC6FE0"/>
    <w:rsid w:val="00ED1141"/>
    <w:rsid w:val="00ED5516"/>
    <w:rsid w:val="00EE1FCA"/>
    <w:rsid w:val="00EF3141"/>
    <w:rsid w:val="00F0342C"/>
    <w:rsid w:val="00F049D5"/>
    <w:rsid w:val="00F134B9"/>
    <w:rsid w:val="00F13E1F"/>
    <w:rsid w:val="00F145A4"/>
    <w:rsid w:val="00F14EAF"/>
    <w:rsid w:val="00F2187E"/>
    <w:rsid w:val="00F25523"/>
    <w:rsid w:val="00F3199D"/>
    <w:rsid w:val="00F47B6D"/>
    <w:rsid w:val="00F566A1"/>
    <w:rsid w:val="00F60D3A"/>
    <w:rsid w:val="00F70C69"/>
    <w:rsid w:val="00F83266"/>
    <w:rsid w:val="00F92C79"/>
    <w:rsid w:val="00F94275"/>
    <w:rsid w:val="00F95342"/>
    <w:rsid w:val="00F9706D"/>
    <w:rsid w:val="00FB3284"/>
    <w:rsid w:val="00FB469B"/>
    <w:rsid w:val="00FC2C25"/>
    <w:rsid w:val="00FC450E"/>
    <w:rsid w:val="00FD0360"/>
    <w:rsid w:val="00FD0AE4"/>
    <w:rsid w:val="00FD2702"/>
    <w:rsid w:val="00FD6F7C"/>
    <w:rsid w:val="00FE6127"/>
    <w:rsid w:val="00FE615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A9B3E"/>
  <w15:docId w15:val="{8DE6A0DC-C984-48BA-9683-D311CF1F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C52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link w:val="a5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5">
    <w:name w:val="Основний текст Знак"/>
    <w:link w:val="a4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8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a">
    <w:name w:val="Основний текст з відступом Знак"/>
    <w:link w:val="a9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b">
    <w:name w:val="Plain Text"/>
    <w:aliases w:val="Текст Знак Знак,Знак Знак Знак,Знак Знак Знак Знак Знак Знак, Знак Знак Знак Знак Знак Знак, Знак Знак Знак Знак Знак Знак Знак "/>
    <w:basedOn w:val="a"/>
    <w:link w:val="ac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c">
    <w:name w:val="Текст Знак"/>
    <w:aliases w:val="Текст Знак Знак Знак,Знак Знак Знак Знак,Знак Знак Знак Знак Знак Знак Знак, Знак Знак Знак Знак Знак Знак Знак, Знак Знак Знак Знак Знак Знак Знак  Знак"/>
    <w:link w:val="ab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d">
    <w:name w:val="Table Grid"/>
    <w:basedOn w:val="a1"/>
    <w:uiPriority w:val="59"/>
    <w:rsid w:val="00BC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FB328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ій колонтитул Знак"/>
    <w:link w:val="ae"/>
    <w:uiPriority w:val="99"/>
    <w:rsid w:val="00FB32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basedOn w:val="a3"/>
    <w:rsid w:val="00FB3284"/>
  </w:style>
  <w:style w:type="paragraph" w:styleId="af1">
    <w:name w:val="header"/>
    <w:basedOn w:val="a"/>
    <w:link w:val="af2"/>
    <w:uiPriority w:val="99"/>
    <w:unhideWhenUsed/>
    <w:rsid w:val="00DF2F16"/>
    <w:pPr>
      <w:tabs>
        <w:tab w:val="center" w:pos="4844"/>
        <w:tab w:val="right" w:pos="9689"/>
      </w:tabs>
    </w:pPr>
  </w:style>
  <w:style w:type="character" w:customStyle="1" w:styleId="af2">
    <w:name w:val="Верхній колонтитул Знак"/>
    <w:link w:val="af1"/>
    <w:uiPriority w:val="99"/>
    <w:rsid w:val="00DF2F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">
    <w:name w:val="Сетка таблицы1"/>
    <w:basedOn w:val="a1"/>
    <w:next w:val="ad"/>
    <w:uiPriority w:val="39"/>
    <w:rsid w:val="0084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233C08"/>
    <w:pPr>
      <w:ind w:left="72" w:hanging="252"/>
    </w:pPr>
    <w:rPr>
      <w:lang w:val="uk-UA" w:eastAsia="zh-CN"/>
    </w:rPr>
  </w:style>
  <w:style w:type="paragraph" w:customStyle="1" w:styleId="10">
    <w:name w:val="Без интервала1"/>
    <w:rsid w:val="00004AEE"/>
    <w:rPr>
      <w:sz w:val="22"/>
      <w:szCs w:val="22"/>
      <w:lang w:val="en-US" w:eastAsia="en-US"/>
    </w:rPr>
  </w:style>
  <w:style w:type="paragraph" w:styleId="af3">
    <w:name w:val="caption"/>
    <w:basedOn w:val="a"/>
    <w:next w:val="a"/>
    <w:uiPriority w:val="35"/>
    <w:unhideWhenUsed/>
    <w:qFormat/>
    <w:rsid w:val="009D216F"/>
    <w:rPr>
      <w:b/>
      <w:bCs/>
      <w:sz w:val="20"/>
      <w:szCs w:val="20"/>
    </w:rPr>
  </w:style>
  <w:style w:type="paragraph" w:styleId="af4">
    <w:name w:val="No Spacing"/>
    <w:uiPriority w:val="1"/>
    <w:qFormat/>
    <w:rsid w:val="00396BA4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af5">
    <w:name w:val="Hyperlink"/>
    <w:rsid w:val="00D07B4A"/>
    <w:rPr>
      <w:color w:val="0000FF"/>
      <w:u w:val="single"/>
    </w:rPr>
  </w:style>
  <w:style w:type="character" w:styleId="af6">
    <w:name w:val="Emphasis"/>
    <w:uiPriority w:val="20"/>
    <w:qFormat/>
    <w:rsid w:val="00D07B4A"/>
    <w:rPr>
      <w:i/>
      <w:iCs/>
    </w:rPr>
  </w:style>
  <w:style w:type="paragraph" w:customStyle="1" w:styleId="rteright">
    <w:name w:val="rteright"/>
    <w:basedOn w:val="a"/>
    <w:rsid w:val="00D07B4A"/>
    <w:pPr>
      <w:suppressAutoHyphens w:val="0"/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  <w:style w:type="character" w:styleId="af7">
    <w:name w:val="Unresolved Mention"/>
    <w:basedOn w:val="a0"/>
    <w:uiPriority w:val="99"/>
    <w:semiHidden/>
    <w:unhideWhenUsed/>
    <w:rsid w:val="00D07B4A"/>
    <w:rPr>
      <w:color w:val="605E5C"/>
      <w:shd w:val="clear" w:color="auto" w:fill="E1DFDD"/>
    </w:rPr>
  </w:style>
  <w:style w:type="paragraph" w:customStyle="1" w:styleId="rtecenter">
    <w:name w:val="rtecenter"/>
    <w:basedOn w:val="a"/>
    <w:rsid w:val="00D53396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khm.gov.ua/uk/node/688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hm.gov.ua/uk/node/6885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m.gov.ua/uk/content/pro-vnesennya-zmin-do-programy-vzayemodiyi-hmelnyckoyi-miskoyi-rady-ta-hmelnyckogo-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hm.gov.ua/uk/node/688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programy-vzayemodiyi-hmelnyckoyi-miskoyi-rady-ta-hmelnyckogo-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F8DB-7F37-4329-AC63-646DB164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1890</Words>
  <Characters>13118</Characters>
  <Application>Microsoft Office Word</Application>
  <DocSecurity>0</DocSecurity>
  <Lines>468</Lines>
  <Paragraphs>214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</dc:creator>
  <cp:keywords/>
  <cp:lastModifiedBy>Олександр Шарлай</cp:lastModifiedBy>
  <cp:revision>3</cp:revision>
  <cp:lastPrinted>2024-01-23T09:51:00Z</cp:lastPrinted>
  <dcterms:created xsi:type="dcterms:W3CDTF">2024-09-09T10:13:00Z</dcterms:created>
  <dcterms:modified xsi:type="dcterms:W3CDTF">2026-01-06T09:32:00Z</dcterms:modified>
</cp:coreProperties>
</file>