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5CC5" w14:textId="77777777" w:rsidR="007F526C" w:rsidRPr="003D2F34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3D2F34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F95C806" wp14:editId="00273D2A">
            <wp:simplePos x="0" y="0"/>
            <wp:positionH relativeFrom="column">
              <wp:posOffset>-233</wp:posOffset>
            </wp:positionH>
            <wp:positionV relativeFrom="paragraph">
              <wp:posOffset>779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FB59A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96AC16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54AB58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3E49A1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9B663A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D9682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73F874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0F6476" w14:textId="20230E40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r w:rsidRPr="003D2F34">
        <w:rPr>
          <w:rFonts w:ascii="Times New Roman" w:hAnsi="Times New Roman"/>
          <w:sz w:val="24"/>
          <w:szCs w:val="24"/>
          <w:lang w:val="uk-UA"/>
        </w:rPr>
        <w:tab/>
      </w:r>
      <w:r w:rsidR="0096790A">
        <w:rPr>
          <w:rFonts w:ascii="Times New Roman" w:hAnsi="Times New Roman"/>
          <w:sz w:val="24"/>
          <w:szCs w:val="24"/>
          <w:lang w:val="uk-UA"/>
        </w:rPr>
        <w:t>11.12.2025</w:t>
      </w:r>
      <w:r w:rsidR="0096790A">
        <w:rPr>
          <w:rFonts w:ascii="Times New Roman" w:hAnsi="Times New Roman"/>
          <w:sz w:val="24"/>
          <w:szCs w:val="24"/>
          <w:lang w:val="uk-UA"/>
        </w:rPr>
        <w:tab/>
      </w:r>
      <w:r w:rsidR="0096790A">
        <w:rPr>
          <w:rFonts w:ascii="Times New Roman" w:hAnsi="Times New Roman"/>
          <w:sz w:val="24"/>
          <w:szCs w:val="24"/>
          <w:lang w:val="uk-UA"/>
        </w:rPr>
        <w:tab/>
        <w:t>1623</w:t>
      </w:r>
      <w:bookmarkStart w:id="0" w:name="_GoBack"/>
      <w:bookmarkEnd w:id="0"/>
    </w:p>
    <w:p w14:paraId="1A8DF97B" w14:textId="77777777" w:rsidR="00196E9B" w:rsidRPr="003D2F34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D24E01" w14:textId="19EF8122" w:rsidR="00FF6721" w:rsidRPr="003D2F34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D2F34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51262E" w:rsidRPr="003D2F34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пропозиції </w:t>
      </w:r>
      <w:r w:rsidR="00B272AB" w:rsidRPr="003D2F34">
        <w:rPr>
          <w:rFonts w:ascii="Times New Roman" w:hAnsi="Times New Roman"/>
          <w:sz w:val="24"/>
          <w:szCs w:val="24"/>
          <w:lang w:val="uk-UA"/>
        </w:rPr>
        <w:t>про затвердження</w:t>
      </w:r>
      <w:r w:rsidRPr="003D2F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D2F34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D2F34">
        <w:rPr>
          <w:rFonts w:ascii="Times New Roman" w:hAnsi="Times New Roman"/>
          <w:bCs/>
          <w:sz w:val="24"/>
          <w:szCs w:val="24"/>
          <w:lang w:val="uk-UA"/>
        </w:rPr>
        <w:t xml:space="preserve">Програми </w:t>
      </w:r>
      <w:r w:rsidR="003D2F34" w:rsidRPr="003D2F34">
        <w:rPr>
          <w:rFonts w:ascii="Times New Roman" w:hAnsi="Times New Roman"/>
          <w:bCs/>
          <w:sz w:val="24"/>
          <w:szCs w:val="24"/>
          <w:lang w:val="uk-UA"/>
        </w:rPr>
        <w:t xml:space="preserve">комплексної співпраці Хмельницької міської ради та </w:t>
      </w:r>
      <w:r w:rsidR="003D2F34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3D2F34" w:rsidRPr="003D2F34">
        <w:rPr>
          <w:rFonts w:ascii="Times New Roman" w:hAnsi="Times New Roman"/>
          <w:bCs/>
          <w:sz w:val="24"/>
          <w:szCs w:val="24"/>
          <w:lang w:val="uk-UA"/>
        </w:rPr>
        <w:t>правління Державної казначейської служби України у м. Хмельницькому Хмельницької області у сфері казначейського обслуговування бюджетних коштів Хмельницької міської територіальної громади на 2025 рік</w:t>
      </w:r>
      <w:r w:rsidR="00FF6721" w:rsidRPr="003D2F34">
        <w:rPr>
          <w:rFonts w:ascii="Times New Roman" w:hAnsi="Times New Roman"/>
          <w:sz w:val="24"/>
          <w:szCs w:val="24"/>
          <w:lang w:val="uk-UA"/>
        </w:rPr>
        <w:t>»</w:t>
      </w:r>
    </w:p>
    <w:p w14:paraId="07074100" w14:textId="77777777" w:rsidR="000E346C" w:rsidRPr="003D2F34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55F2A" w14:textId="77777777" w:rsidR="000E346C" w:rsidRPr="003D2F34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3090A5" w14:textId="0776349A" w:rsidR="000E346C" w:rsidRPr="00034174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3417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B272AB" w:rsidRPr="00034174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2F34" w:rsidRPr="00034174">
        <w:rPr>
          <w:rFonts w:ascii="Times New Roman" w:hAnsi="Times New Roman"/>
          <w:bCs/>
          <w:sz w:val="24"/>
          <w:szCs w:val="24"/>
          <w:lang w:val="uk-UA"/>
        </w:rPr>
        <w:t>Управління Державної казначейської служби України у м. Хмельницькому Хмельницької області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, з метою </w:t>
      </w:r>
      <w:r w:rsidR="003D2F34" w:rsidRPr="00034174">
        <w:rPr>
          <w:rFonts w:ascii="Times New Roman" w:hAnsi="Times New Roman"/>
          <w:sz w:val="24"/>
          <w:szCs w:val="24"/>
          <w:lang w:val="uk-UA"/>
        </w:rPr>
        <w:t xml:space="preserve">забезпечення ефективного казначейського обслуговування коштів бюджету Хмельницької міської територіальної громади та контролю за їх використанням, </w:t>
      </w:r>
      <w:r w:rsidR="00034174" w:rsidRPr="00034174">
        <w:rPr>
          <w:rFonts w:ascii="Times New Roman" w:hAnsi="Times New Roman"/>
          <w:sz w:val="24"/>
          <w:szCs w:val="24"/>
          <w:lang w:val="uk-UA"/>
        </w:rPr>
        <w:t>підвищення якості та оперативності казначейського обслуговування розпорядників коштів бюджету громади</w:t>
      </w:r>
      <w:r w:rsidR="007F0FE2" w:rsidRPr="00034174">
        <w:rPr>
          <w:rFonts w:ascii="Times New Roman" w:hAnsi="Times New Roman"/>
          <w:sz w:val="24"/>
          <w:szCs w:val="24"/>
          <w:lang w:val="uk-UA"/>
        </w:rPr>
        <w:t>,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034174">
        <w:rPr>
          <w:rFonts w:ascii="Times New Roman" w:hAnsi="Times New Roman"/>
          <w:sz w:val="24"/>
          <w:szCs w:val="24"/>
          <w:lang w:val="uk-UA"/>
        </w:rPr>
        <w:t>,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14:paraId="0C29E13D" w14:textId="77777777" w:rsidR="00FC692C" w:rsidRPr="00034174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285BA" w14:textId="77777777" w:rsidR="000E346C" w:rsidRPr="00034174" w:rsidRDefault="00E13E0F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4174">
        <w:rPr>
          <w:rFonts w:ascii="Times New Roman" w:hAnsi="Times New Roman"/>
          <w:sz w:val="24"/>
          <w:szCs w:val="24"/>
          <w:lang w:val="uk-UA"/>
        </w:rPr>
        <w:t>В</w:t>
      </w:r>
      <w:r w:rsidR="000E346C" w:rsidRPr="00034174">
        <w:rPr>
          <w:rFonts w:ascii="Times New Roman" w:hAnsi="Times New Roman"/>
          <w:sz w:val="24"/>
          <w:szCs w:val="24"/>
          <w:lang w:val="uk-UA"/>
        </w:rPr>
        <w:t>ИРІШИВ:</w:t>
      </w:r>
    </w:p>
    <w:p w14:paraId="04C0FCA0" w14:textId="77777777" w:rsidR="000E346C" w:rsidRPr="00034174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A8479C" w14:textId="30646113" w:rsidR="0089007C" w:rsidRPr="00034174" w:rsidRDefault="000E346C" w:rsidP="00034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4174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034174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пропозицію </w:t>
      </w:r>
      <w:r w:rsidR="00B272AB" w:rsidRPr="00034174">
        <w:rPr>
          <w:rFonts w:ascii="Times New Roman" w:hAnsi="Times New Roman"/>
          <w:sz w:val="24"/>
          <w:szCs w:val="24"/>
          <w:lang w:val="uk-UA"/>
        </w:rPr>
        <w:t>про затвердження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4174" w:rsidRPr="00034174">
        <w:rPr>
          <w:rFonts w:ascii="Times New Roman" w:hAnsi="Times New Roman"/>
          <w:sz w:val="24"/>
          <w:szCs w:val="24"/>
          <w:lang w:val="uk-UA"/>
        </w:rPr>
        <w:t>«</w:t>
      </w:r>
      <w:r w:rsidR="00034174" w:rsidRPr="00034174">
        <w:rPr>
          <w:rFonts w:ascii="Times New Roman" w:hAnsi="Times New Roman"/>
          <w:bCs/>
          <w:sz w:val="24"/>
          <w:szCs w:val="24"/>
          <w:lang w:val="uk-UA"/>
        </w:rPr>
        <w:t>Програми комплексної співпраці Хмельницької міської ради та Управління Державної казначейської служби України у м. Хмельницькому Хмельницької області у сфері казначейського обслуговування бюджетних коштів Хмельницької міської територіальної громади на 2025 рік</w:t>
      </w:r>
      <w:r w:rsidR="00FF6721" w:rsidRPr="00034174">
        <w:rPr>
          <w:rFonts w:ascii="Times New Roman" w:hAnsi="Times New Roman"/>
          <w:sz w:val="24"/>
          <w:szCs w:val="24"/>
          <w:lang w:val="uk-UA"/>
        </w:rPr>
        <w:t>»</w:t>
      </w:r>
      <w:r w:rsidR="008B1289">
        <w:rPr>
          <w:rFonts w:ascii="Times New Roman" w:hAnsi="Times New Roman"/>
          <w:sz w:val="24"/>
          <w:szCs w:val="24"/>
          <w:lang w:val="uk-UA"/>
        </w:rPr>
        <w:t>, згідно з додатком</w:t>
      </w:r>
      <w:r w:rsidR="00B272AB" w:rsidRPr="0003417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77E423A" w14:textId="1DB50EEC" w:rsidR="00034174" w:rsidRPr="00034174" w:rsidRDefault="00034174" w:rsidP="0003417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4174">
        <w:rPr>
          <w:rFonts w:ascii="Times New Roman" w:hAnsi="Times New Roman"/>
          <w:bCs/>
          <w:sz w:val="24"/>
          <w:szCs w:val="24"/>
          <w:lang w:val="uk-UA"/>
        </w:rPr>
        <w:t>Внести на розгляд сесії міської ради пропозицію про надання дозволу одержувачам на використання залишки коштів субвенції, які утворилися на кінець 2025 року, для здійснення відповідних витрат у 2026 році з урахуванням їх цільового призначення на виконання заходів Програми.</w:t>
      </w:r>
    </w:p>
    <w:p w14:paraId="30993EAD" w14:textId="1B3FBCEA" w:rsidR="000E346C" w:rsidRPr="00034174" w:rsidRDefault="000E346C" w:rsidP="00B272A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34174">
        <w:rPr>
          <w:rFonts w:ascii="Times New Roman" w:hAnsi="Times New Roman"/>
          <w:bCs/>
          <w:sz w:val="24"/>
          <w:szCs w:val="24"/>
          <w:lang w:val="uk-UA"/>
        </w:rPr>
        <w:t>Контроль</w:t>
      </w:r>
      <w:r w:rsidRPr="00034174">
        <w:rPr>
          <w:rFonts w:ascii="Times New Roman" w:hAnsi="Times New Roman"/>
          <w:sz w:val="24"/>
          <w:szCs w:val="24"/>
          <w:lang w:val="uk-UA"/>
        </w:rPr>
        <w:t xml:space="preserve"> за виконання</w:t>
      </w:r>
      <w:r w:rsidR="0016696A" w:rsidRPr="00034174">
        <w:rPr>
          <w:rFonts w:ascii="Times New Roman" w:hAnsi="Times New Roman"/>
          <w:sz w:val="24"/>
          <w:szCs w:val="24"/>
          <w:lang w:val="uk-UA"/>
        </w:rPr>
        <w:t xml:space="preserve">м рішення покласти на </w:t>
      </w:r>
      <w:r w:rsidR="00034174" w:rsidRPr="00034174">
        <w:rPr>
          <w:rFonts w:ascii="Times New Roman" w:hAnsi="Times New Roman"/>
          <w:sz w:val="24"/>
          <w:szCs w:val="24"/>
          <w:lang w:val="uk-UA"/>
        </w:rPr>
        <w:t>заступника міського голови Миколу ВАВРИЩУКА</w:t>
      </w:r>
      <w:r w:rsidRPr="00034174">
        <w:rPr>
          <w:rFonts w:ascii="Times New Roman" w:hAnsi="Times New Roman"/>
          <w:sz w:val="24"/>
          <w:szCs w:val="24"/>
          <w:lang w:val="uk-UA"/>
        </w:rPr>
        <w:t>.</w:t>
      </w:r>
    </w:p>
    <w:p w14:paraId="02064832" w14:textId="77777777" w:rsidR="000E346C" w:rsidRPr="00034174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0C555E" w14:textId="77777777" w:rsidR="000E346C" w:rsidRPr="00034174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33E19F" w14:textId="77777777" w:rsidR="000E346C" w:rsidRPr="00034174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6385DF" w14:textId="77777777" w:rsidR="000E346C" w:rsidRPr="00034174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3B88B" w14:textId="77777777" w:rsidR="000E346C" w:rsidRPr="00034174" w:rsidRDefault="00885040" w:rsidP="00050906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3417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034174">
        <w:rPr>
          <w:rFonts w:ascii="Times New Roman" w:hAnsi="Times New Roman"/>
          <w:sz w:val="24"/>
          <w:szCs w:val="24"/>
          <w:lang w:val="uk-UA"/>
        </w:rPr>
        <w:tab/>
      </w:r>
      <w:r w:rsidR="00464964" w:rsidRPr="00034174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0341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034174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468EACBB" w14:textId="77777777" w:rsidR="00612F1A" w:rsidRPr="00CC0CE2" w:rsidRDefault="00612F1A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highlight w:val="green"/>
          <w:lang w:val="uk-UA"/>
        </w:rPr>
      </w:pPr>
    </w:p>
    <w:p w14:paraId="6A856EA7" w14:textId="77777777" w:rsidR="00612F1A" w:rsidRPr="00CC0CE2" w:rsidRDefault="00612F1A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highlight w:val="green"/>
          <w:lang w:val="uk-UA"/>
        </w:rPr>
      </w:pPr>
    </w:p>
    <w:p w14:paraId="6ABD7FAA" w14:textId="77777777" w:rsidR="00B272AB" w:rsidRPr="00CC0CE2" w:rsidRDefault="00B272AB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highlight w:val="green"/>
          <w:lang w:val="uk-UA"/>
        </w:rPr>
      </w:pPr>
    </w:p>
    <w:p w14:paraId="217CFFC5" w14:textId="77777777" w:rsidR="00B272AB" w:rsidRPr="00CC0CE2" w:rsidRDefault="00B272AB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highlight w:val="green"/>
          <w:lang w:val="uk-UA"/>
        </w:rPr>
      </w:pPr>
    </w:p>
    <w:sectPr w:rsidR="00B272AB" w:rsidRPr="00CC0CE2" w:rsidSect="00060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BA730" w14:textId="77777777" w:rsidR="002C2B3C" w:rsidRDefault="002C2B3C" w:rsidP="00885040">
      <w:pPr>
        <w:spacing w:after="0" w:line="240" w:lineRule="auto"/>
      </w:pPr>
      <w:r>
        <w:separator/>
      </w:r>
    </w:p>
  </w:endnote>
  <w:endnote w:type="continuationSeparator" w:id="0">
    <w:p w14:paraId="7491543D" w14:textId="77777777" w:rsidR="002C2B3C" w:rsidRDefault="002C2B3C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925CF" w14:textId="77777777" w:rsidR="002C2B3C" w:rsidRDefault="002C2B3C" w:rsidP="00885040">
      <w:pPr>
        <w:spacing w:after="0" w:line="240" w:lineRule="auto"/>
      </w:pPr>
      <w:r>
        <w:separator/>
      </w:r>
    </w:p>
  </w:footnote>
  <w:footnote w:type="continuationSeparator" w:id="0">
    <w:p w14:paraId="448E85A1" w14:textId="77777777" w:rsidR="002C2B3C" w:rsidRDefault="002C2B3C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34174"/>
    <w:rsid w:val="00050906"/>
    <w:rsid w:val="00052C54"/>
    <w:rsid w:val="00060DBB"/>
    <w:rsid w:val="0007690B"/>
    <w:rsid w:val="000C2FF8"/>
    <w:rsid w:val="000D7DCD"/>
    <w:rsid w:val="000E346C"/>
    <w:rsid w:val="00111E9D"/>
    <w:rsid w:val="00123BB7"/>
    <w:rsid w:val="00133062"/>
    <w:rsid w:val="00133469"/>
    <w:rsid w:val="001603B0"/>
    <w:rsid w:val="0016696A"/>
    <w:rsid w:val="001679E4"/>
    <w:rsid w:val="00196BA1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63D69"/>
    <w:rsid w:val="00271C72"/>
    <w:rsid w:val="00272423"/>
    <w:rsid w:val="00292407"/>
    <w:rsid w:val="0029613B"/>
    <w:rsid w:val="002B4ADA"/>
    <w:rsid w:val="002C2B3C"/>
    <w:rsid w:val="002C7567"/>
    <w:rsid w:val="002F40AE"/>
    <w:rsid w:val="003072BC"/>
    <w:rsid w:val="0034728A"/>
    <w:rsid w:val="00380B7C"/>
    <w:rsid w:val="00381B0E"/>
    <w:rsid w:val="003A7EF0"/>
    <w:rsid w:val="003B18F2"/>
    <w:rsid w:val="003B2DFA"/>
    <w:rsid w:val="003D2F34"/>
    <w:rsid w:val="003D6016"/>
    <w:rsid w:val="003F60CB"/>
    <w:rsid w:val="00416667"/>
    <w:rsid w:val="004203E7"/>
    <w:rsid w:val="004214CE"/>
    <w:rsid w:val="00436F97"/>
    <w:rsid w:val="00455650"/>
    <w:rsid w:val="00463D43"/>
    <w:rsid w:val="00464964"/>
    <w:rsid w:val="00475E30"/>
    <w:rsid w:val="00490385"/>
    <w:rsid w:val="004A5D6F"/>
    <w:rsid w:val="004C35F0"/>
    <w:rsid w:val="004D24CA"/>
    <w:rsid w:val="004E22E2"/>
    <w:rsid w:val="004F307A"/>
    <w:rsid w:val="004F54E4"/>
    <w:rsid w:val="0051262E"/>
    <w:rsid w:val="0054066A"/>
    <w:rsid w:val="005428E9"/>
    <w:rsid w:val="0054311C"/>
    <w:rsid w:val="00546179"/>
    <w:rsid w:val="00590561"/>
    <w:rsid w:val="005D50F1"/>
    <w:rsid w:val="005E4579"/>
    <w:rsid w:val="005E46D3"/>
    <w:rsid w:val="00612F1A"/>
    <w:rsid w:val="0061471E"/>
    <w:rsid w:val="006341C9"/>
    <w:rsid w:val="006549A3"/>
    <w:rsid w:val="00677C3C"/>
    <w:rsid w:val="006809CE"/>
    <w:rsid w:val="0068112B"/>
    <w:rsid w:val="006907D2"/>
    <w:rsid w:val="006B3E3C"/>
    <w:rsid w:val="006C3F12"/>
    <w:rsid w:val="006C3F45"/>
    <w:rsid w:val="006F2FB2"/>
    <w:rsid w:val="006F6CAB"/>
    <w:rsid w:val="007024E4"/>
    <w:rsid w:val="007161DA"/>
    <w:rsid w:val="007270F9"/>
    <w:rsid w:val="007A0BC0"/>
    <w:rsid w:val="007F0FE2"/>
    <w:rsid w:val="007F0FF6"/>
    <w:rsid w:val="007F362F"/>
    <w:rsid w:val="007F3A32"/>
    <w:rsid w:val="007F526C"/>
    <w:rsid w:val="00803721"/>
    <w:rsid w:val="00813F58"/>
    <w:rsid w:val="00841715"/>
    <w:rsid w:val="00846B3B"/>
    <w:rsid w:val="00863953"/>
    <w:rsid w:val="0088400E"/>
    <w:rsid w:val="00885040"/>
    <w:rsid w:val="0089007C"/>
    <w:rsid w:val="008B011F"/>
    <w:rsid w:val="008B1289"/>
    <w:rsid w:val="008B3E90"/>
    <w:rsid w:val="009108D4"/>
    <w:rsid w:val="00950D5D"/>
    <w:rsid w:val="00963D52"/>
    <w:rsid w:val="00965F42"/>
    <w:rsid w:val="00966EBE"/>
    <w:rsid w:val="0096790A"/>
    <w:rsid w:val="00972D09"/>
    <w:rsid w:val="009737B6"/>
    <w:rsid w:val="00981A9A"/>
    <w:rsid w:val="009A2C66"/>
    <w:rsid w:val="009A3D97"/>
    <w:rsid w:val="009F4970"/>
    <w:rsid w:val="009F5219"/>
    <w:rsid w:val="00A2453E"/>
    <w:rsid w:val="00A30665"/>
    <w:rsid w:val="00A50C29"/>
    <w:rsid w:val="00A5268E"/>
    <w:rsid w:val="00A922E0"/>
    <w:rsid w:val="00A929D2"/>
    <w:rsid w:val="00A94976"/>
    <w:rsid w:val="00AA3C05"/>
    <w:rsid w:val="00AB7760"/>
    <w:rsid w:val="00B12FFF"/>
    <w:rsid w:val="00B142B5"/>
    <w:rsid w:val="00B272AB"/>
    <w:rsid w:val="00B35E21"/>
    <w:rsid w:val="00B41300"/>
    <w:rsid w:val="00B4577E"/>
    <w:rsid w:val="00B737E2"/>
    <w:rsid w:val="00B8018C"/>
    <w:rsid w:val="00B90AC1"/>
    <w:rsid w:val="00B96B98"/>
    <w:rsid w:val="00B97C4F"/>
    <w:rsid w:val="00BA009F"/>
    <w:rsid w:val="00BC1112"/>
    <w:rsid w:val="00BF1965"/>
    <w:rsid w:val="00C01563"/>
    <w:rsid w:val="00C017EE"/>
    <w:rsid w:val="00C03680"/>
    <w:rsid w:val="00C77B7D"/>
    <w:rsid w:val="00C90102"/>
    <w:rsid w:val="00CA78AE"/>
    <w:rsid w:val="00CC0C80"/>
    <w:rsid w:val="00CC0CE2"/>
    <w:rsid w:val="00D14DEB"/>
    <w:rsid w:val="00D211D4"/>
    <w:rsid w:val="00D5174F"/>
    <w:rsid w:val="00D92AB5"/>
    <w:rsid w:val="00DB19E6"/>
    <w:rsid w:val="00DB300D"/>
    <w:rsid w:val="00DC47A3"/>
    <w:rsid w:val="00DF2C01"/>
    <w:rsid w:val="00E00939"/>
    <w:rsid w:val="00E13E0F"/>
    <w:rsid w:val="00E330DD"/>
    <w:rsid w:val="00E45099"/>
    <w:rsid w:val="00E62AEB"/>
    <w:rsid w:val="00E76073"/>
    <w:rsid w:val="00E80A6B"/>
    <w:rsid w:val="00E82F02"/>
    <w:rsid w:val="00E93D78"/>
    <w:rsid w:val="00EE5CE4"/>
    <w:rsid w:val="00F35DB5"/>
    <w:rsid w:val="00F35E2A"/>
    <w:rsid w:val="00F474E6"/>
    <w:rsid w:val="00F52A1F"/>
    <w:rsid w:val="00F74EA0"/>
    <w:rsid w:val="00F750AA"/>
    <w:rsid w:val="00F93AA4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1F0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22A0-522E-46BC-9D02-AD781E66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7</cp:revision>
  <cp:lastPrinted>2024-02-21T09:57:00Z</cp:lastPrinted>
  <dcterms:created xsi:type="dcterms:W3CDTF">2025-10-17T07:49:00Z</dcterms:created>
  <dcterms:modified xsi:type="dcterms:W3CDTF">2025-12-15T12:25:00Z</dcterms:modified>
</cp:coreProperties>
</file>