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56" w:type="dxa"/>
        <w:tblInd w:w="-743" w:type="dxa"/>
        <w:tblLook w:val="04A0"/>
      </w:tblPr>
      <w:tblGrid>
        <w:gridCol w:w="612"/>
        <w:gridCol w:w="5322"/>
        <w:gridCol w:w="1341"/>
        <w:gridCol w:w="1225"/>
        <w:gridCol w:w="1282"/>
        <w:gridCol w:w="261"/>
        <w:gridCol w:w="791"/>
        <w:gridCol w:w="82"/>
        <w:gridCol w:w="468"/>
        <w:gridCol w:w="236"/>
        <w:gridCol w:w="45"/>
        <w:gridCol w:w="469"/>
        <w:gridCol w:w="222"/>
      </w:tblGrid>
      <w:tr w:rsidR="004E638B" w:rsidRPr="004E638B" w:rsidTr="001C4C34">
        <w:trPr>
          <w:gridAfter w:val="6"/>
          <w:wAfter w:w="1522" w:type="dxa"/>
          <w:trHeight w:val="249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6D6" w:rsidRPr="003876D6" w:rsidRDefault="004E638B" w:rsidP="00C560F6">
            <w:pPr>
              <w:spacing w:after="0" w:line="240" w:lineRule="auto"/>
              <w:ind w:left="33"/>
              <w:jc w:val="center"/>
              <w:rPr>
                <w:rFonts w:eastAsia="Times New Roman" w:cs="Times New Roman"/>
                <w:b/>
                <w:bCs/>
                <w:kern w:val="0"/>
                <w:lang w:val="ru-RU"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 xml:space="preserve">Структура тарифів </w:t>
            </w:r>
          </w:p>
          <w:p w:rsidR="004E638B" w:rsidRPr="004E638B" w:rsidRDefault="004E638B" w:rsidP="003876D6">
            <w:pPr>
              <w:spacing w:after="0" w:line="240" w:lineRule="auto"/>
              <w:ind w:left="33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на послуги з централізованого водопостачання та централізованого водовідведення</w:t>
            </w:r>
          </w:p>
        </w:tc>
      </w:tr>
      <w:tr w:rsidR="004E638B" w:rsidRPr="004E638B" w:rsidTr="001C4C34">
        <w:trPr>
          <w:gridAfter w:val="6"/>
          <w:wAfter w:w="1522" w:type="dxa"/>
          <w:trHeight w:val="15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Міського комунального підприємства "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Хмельницькводоканал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"</w:t>
            </w:r>
          </w:p>
        </w:tc>
      </w:tr>
      <w:tr w:rsidR="004E638B" w:rsidRPr="004E638B" w:rsidTr="001C4C34">
        <w:trPr>
          <w:gridAfter w:val="6"/>
          <w:wAfter w:w="1522" w:type="dxa"/>
          <w:trHeight w:val="8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ind w:left="-816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     (назва </w:t>
            </w:r>
          </w:p>
        </w:tc>
      </w:tr>
      <w:tr w:rsidR="004E638B" w:rsidRPr="004E638B" w:rsidTr="001C4C34">
        <w:trPr>
          <w:trHeight w:val="17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jc w:val="right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Без ПДВ</w:t>
            </w:r>
          </w:p>
        </w:tc>
      </w:tr>
      <w:tr w:rsidR="00C560F6" w:rsidRPr="004E638B" w:rsidTr="001C4C34">
        <w:trPr>
          <w:gridAfter w:val="5"/>
          <w:wAfter w:w="1440" w:type="dxa"/>
          <w:trHeight w:val="92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57" w:right="-146" w:firstLine="2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№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Найменування показників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right="339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Централізоване водопостачання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Централізоване водовідведення</w:t>
            </w:r>
          </w:p>
        </w:tc>
      </w:tr>
      <w:tr w:rsidR="00F07472" w:rsidRPr="004E638B" w:rsidTr="001C4C34">
        <w:trPr>
          <w:gridAfter w:val="5"/>
          <w:wAfter w:w="1440" w:type="dxa"/>
          <w:trHeight w:val="111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ind w:left="-816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тис. </w:t>
            </w: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на рік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0F6" w:rsidRPr="004E638B" w:rsidRDefault="00C560F6" w:rsidP="002816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тис. </w:t>
            </w: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на рік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2816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</w:tr>
      <w:tr w:rsidR="00C560F6" w:rsidRPr="004E638B" w:rsidTr="001C4C34">
        <w:trPr>
          <w:gridAfter w:val="5"/>
          <w:wAfter w:w="1440" w:type="dxa"/>
          <w:trHeight w:val="6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ind w:right="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ind w:right="-17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6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Виробнича собівартість,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269 723,437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21,7648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261 237,436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21,5094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110 576,436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8,9228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117 320,022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9,6597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електроенергія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97 478,136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7,8658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112 035,181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9,2246</w:t>
            </w:r>
          </w:p>
        </w:tc>
      </w:tr>
      <w:tr w:rsidR="00D7502D" w:rsidRPr="004E638B" w:rsidTr="001C4C34">
        <w:trPr>
          <w:gridAfter w:val="5"/>
          <w:wAfter w:w="1440" w:type="dxa"/>
          <w:trHeight w:val="17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реагенти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2 771,525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0,2236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10 326,775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0,8333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5 284,841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0,4351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прямі 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42 350,809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3,4174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45 416,975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3,7395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інші прямі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31 313,656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2,5268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30 683,246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2,5264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9 317,178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0,7518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9 991,734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0,8227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14 700,682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1,1862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13 028,556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1,0727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2 606,811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0,2104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прямі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4 688,985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0,3784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7 662,956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0,6309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85 482,536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6,8978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67 817,193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5,5838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44 535,340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3,5937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41 734,965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3,4363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9 797,775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0,7906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9 181,692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0,7560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3 276,641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0,2644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3 310,497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0,2726</w:t>
            </w:r>
          </w:p>
        </w:tc>
      </w:tr>
      <w:tr w:rsidR="00D7502D" w:rsidRPr="004E638B" w:rsidTr="001C4C34">
        <w:trPr>
          <w:gridAfter w:val="5"/>
          <w:wAfter w:w="1440" w:type="dxa"/>
          <w:trHeight w:val="18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D7502D">
              <w:rPr>
                <w:color w:val="000000"/>
                <w:sz w:val="16"/>
                <w:szCs w:val="16"/>
              </w:rPr>
              <w:t>18 888,258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1,5242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D7502D">
              <w:rPr>
                <w:color w:val="000000"/>
                <w:sz w:val="16"/>
                <w:szCs w:val="16"/>
              </w:rPr>
              <w:t>4 199,656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0,3458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8 984,522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0,7250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9 390,383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0,7732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Адміністративні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16 585,536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1,3383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14 514,634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1,1951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12 247,039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0,9883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10 595,395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0,8724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2 694,349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0,2174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2 330,987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0,1919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27,581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26,383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0,0022</w:t>
            </w:r>
          </w:p>
        </w:tc>
      </w:tr>
      <w:tr w:rsidR="00D7502D" w:rsidRPr="004E638B" w:rsidTr="001C4C34">
        <w:trPr>
          <w:gridAfter w:val="5"/>
          <w:wAfter w:w="1440" w:type="dxa"/>
          <w:trHeight w:val="1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1 616,567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0,1304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1 561,869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0,1286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Витрати на збут,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Інші операційні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495,666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488,737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0,0402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Фінансові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280,411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0,0226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0,0000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Повна собівартість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287 085,050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23,1658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276 240,807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22,7447</w:t>
            </w:r>
          </w:p>
        </w:tc>
      </w:tr>
      <w:tr w:rsidR="00D7502D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Розрахунковий прибуток,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color w:val="000000"/>
                <w:sz w:val="16"/>
                <w:szCs w:val="16"/>
              </w:rPr>
            </w:pPr>
            <w:r w:rsidRPr="00D7502D">
              <w:rPr>
                <w:b/>
                <w:color w:val="000000"/>
                <w:sz w:val="16"/>
                <w:szCs w:val="16"/>
              </w:rPr>
              <w:t>5 721,650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0,4617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color w:val="000000"/>
                <w:sz w:val="16"/>
                <w:szCs w:val="16"/>
              </w:rPr>
            </w:pPr>
            <w:r w:rsidRPr="00D7502D">
              <w:rPr>
                <w:b/>
                <w:color w:val="000000"/>
                <w:sz w:val="16"/>
                <w:szCs w:val="16"/>
              </w:rPr>
              <w:t>5 508,050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0,4535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податок на прибуток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дивіденди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резервний фонд (капітал)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0,0000</w:t>
            </w:r>
          </w:p>
        </w:tc>
      </w:tr>
      <w:tr w:rsidR="00D7502D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інше використання прибутку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5 721,650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0,4617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5 508,050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sz w:val="16"/>
                <w:szCs w:val="16"/>
              </w:rPr>
            </w:pPr>
            <w:r w:rsidRPr="00D7502D">
              <w:rPr>
                <w:sz w:val="16"/>
                <w:szCs w:val="16"/>
              </w:rPr>
              <w:t>0,4535</w:t>
            </w:r>
          </w:p>
        </w:tc>
      </w:tr>
      <w:tr w:rsidR="00D7502D" w:rsidRPr="00D7502D" w:rsidTr="001C4C34">
        <w:trPr>
          <w:gridAfter w:val="5"/>
          <w:wAfter w:w="1440" w:type="dxa"/>
          <w:trHeight w:val="2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Коригування витрат з урахуванням пункту 2 постанови НКРЕКП від 16.11.2022 № 1477 (зі змінами та доповненнями Постанова від 22.05.2024 № 980)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-6 737,550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-0,5437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-4 976,623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-0,4098</w:t>
            </w:r>
          </w:p>
        </w:tc>
      </w:tr>
      <w:tr w:rsidR="00D7502D" w:rsidRPr="00D7502D" w:rsidTr="001C4C34">
        <w:trPr>
          <w:gridAfter w:val="5"/>
          <w:wAfter w:w="1440" w:type="dxa"/>
          <w:trHeight w:val="18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Коригування витрат з урахуванням пункту 3 постанови НКРЕКП від 22.04.2025 № 597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12 050,747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0,9724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16 669,187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1,3725</w:t>
            </w:r>
          </w:p>
        </w:tc>
      </w:tr>
      <w:tr w:rsidR="001C4C34" w:rsidRPr="00D7502D" w:rsidTr="001C4C34">
        <w:trPr>
          <w:gridAfter w:val="5"/>
          <w:wAfter w:w="1440" w:type="dxa"/>
          <w:trHeight w:val="18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Кошти на встановлення вузлів комерційного обліку,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kern w:val="0"/>
                <w:sz w:val="16"/>
                <w:szCs w:val="16"/>
                <w:lang w:eastAsia="uk-UA"/>
              </w:rPr>
              <w:t> -</w:t>
            </w:r>
          </w:p>
        </w:tc>
      </w:tr>
      <w:tr w:rsidR="001C4C34" w:rsidRPr="00D7502D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Сума бюджетного фінансування операційних витрат,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</w:tr>
      <w:tr w:rsidR="00D7502D" w:rsidRPr="00D7502D" w:rsidTr="001C4C34">
        <w:trPr>
          <w:gridAfter w:val="5"/>
          <w:wAfter w:w="1440" w:type="dxa"/>
          <w:trHeight w:val="1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Вартість централізованого водопостачання/водовідведення,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298 119,897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293 441,421</w:t>
            </w:r>
          </w:p>
        </w:tc>
      </w:tr>
      <w:tr w:rsidR="001C4C34" w:rsidRPr="00D7502D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Тариф споживачам, які є суб’єктами господарювання у сфері централізованого водопостачання/водовідведення,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*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D7502D" w:rsidRPr="00D7502D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Тариф споживачам, які не є суб’єктами господарювання у сфері централізованого водопостачання/водовідведення,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 *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24,06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24,16</w:t>
            </w:r>
          </w:p>
        </w:tc>
      </w:tr>
      <w:tr w:rsidR="001C4C34" w:rsidRPr="00D7502D" w:rsidTr="001C4C34">
        <w:trPr>
          <w:gridAfter w:val="5"/>
          <w:wAfter w:w="1440" w:type="dxa"/>
          <w:trHeight w:val="23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Тариф для населення при плануванні бюджетного фінансування операційних витрат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D7502D" w:rsidTr="001C4C34">
        <w:trPr>
          <w:gridAfter w:val="5"/>
          <w:wAfter w:w="1440" w:type="dxa"/>
          <w:trHeight w:val="21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Частка тарифу споживачам, яким враховуються кошти на оснащення будівлі вузлом комерційного обліку,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D7502D" w:rsidRPr="00D7502D" w:rsidTr="001C4C34">
        <w:trPr>
          <w:gridAfter w:val="5"/>
          <w:wAfter w:w="1440" w:type="dxa"/>
          <w:trHeight w:val="1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1C4C34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en-US" w:eastAsia="uk-UA"/>
              </w:rPr>
              <w:t>17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12 392,64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12 145,28</w:t>
            </w:r>
          </w:p>
        </w:tc>
      </w:tr>
      <w:tr w:rsidR="00D7502D" w:rsidRPr="00D7502D" w:rsidTr="001C4C34">
        <w:trPr>
          <w:gridAfter w:val="5"/>
          <w:wAfter w:w="1440" w:type="dxa"/>
          <w:trHeight w:val="23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2D" w:rsidRPr="004E638B" w:rsidRDefault="00D7502D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2D" w:rsidRPr="004E638B" w:rsidRDefault="00D7502D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для населення, тис. куб. м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8 624,51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2D" w:rsidRPr="00D7502D" w:rsidRDefault="00D7502D" w:rsidP="00D7502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7502D">
              <w:rPr>
                <w:b/>
                <w:sz w:val="16"/>
                <w:szCs w:val="16"/>
              </w:rPr>
              <w:t>9 272,36</w:t>
            </w:r>
          </w:p>
        </w:tc>
      </w:tr>
      <w:tr w:rsidR="001C4C34" w:rsidRPr="00D7502D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D7502D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D7502D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D7502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2"/>
          <w:wAfter w:w="691" w:type="dxa"/>
          <w:trHeight w:val="92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108" w:right="34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</w:tr>
      <w:tr w:rsidR="001C4C34" w:rsidRPr="004E638B" w:rsidTr="001C4C34">
        <w:trPr>
          <w:gridAfter w:val="6"/>
          <w:wAfter w:w="1522" w:type="dxa"/>
          <w:trHeight w:val="9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ind w:left="34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* - тариф без частки на оснащення будівлі вузлом комерційного обліку відповідно до Закону України "Про комерційний облік теплової енергії та водопостачання"</w:t>
            </w:r>
          </w:p>
        </w:tc>
      </w:tr>
    </w:tbl>
    <w:p w:rsidR="009D6C92" w:rsidRDefault="009D6C92"/>
    <w:sectPr w:rsidR="009D6C92" w:rsidSect="001C4C3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638B"/>
    <w:rsid w:val="00165B5D"/>
    <w:rsid w:val="001C4C34"/>
    <w:rsid w:val="003876D6"/>
    <w:rsid w:val="004E638B"/>
    <w:rsid w:val="00646438"/>
    <w:rsid w:val="009D6C92"/>
    <w:rsid w:val="00C560F6"/>
    <w:rsid w:val="00D7502D"/>
    <w:rsid w:val="00D75918"/>
    <w:rsid w:val="00F0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3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0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nike</cp:lastModifiedBy>
  <cp:revision>4</cp:revision>
  <cp:lastPrinted>2026-07-01T10:37:00Z</cp:lastPrinted>
  <dcterms:created xsi:type="dcterms:W3CDTF">2026-07-01T10:02:00Z</dcterms:created>
  <dcterms:modified xsi:type="dcterms:W3CDTF">2026-07-06T10:50:00Z</dcterms:modified>
</cp:coreProperties>
</file>