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3E015" w14:textId="77777777" w:rsidR="001D682D" w:rsidRPr="00BC074A" w:rsidRDefault="005D7D72" w:rsidP="005D7D72">
      <w:pPr>
        <w:shd w:val="clear" w:color="auto" w:fill="FFFFFF" w:themeFill="background1"/>
        <w:jc w:val="right"/>
        <w:rPr>
          <w:color w:val="000000" w:themeColor="text1"/>
        </w:rPr>
      </w:pPr>
      <w:bookmarkStart w:id="0" w:name="_GoBack"/>
      <w:bookmarkEnd w:id="0"/>
      <w:r w:rsidRPr="00BC074A">
        <w:rPr>
          <w:color w:val="000000" w:themeColor="text1"/>
        </w:rPr>
        <w:t xml:space="preserve">Додаток 1 </w:t>
      </w:r>
    </w:p>
    <w:p w14:paraId="7D14C119" w14:textId="77777777" w:rsidR="001D682D" w:rsidRPr="00BC074A" w:rsidRDefault="001D682D" w:rsidP="005D7D72">
      <w:pPr>
        <w:shd w:val="clear" w:color="auto" w:fill="FFFFFF" w:themeFill="background1"/>
        <w:jc w:val="right"/>
        <w:rPr>
          <w:color w:val="000000" w:themeColor="text1"/>
        </w:rPr>
      </w:pPr>
      <w:r w:rsidRPr="00BC074A">
        <w:rPr>
          <w:color w:val="000000" w:themeColor="text1"/>
        </w:rPr>
        <w:t xml:space="preserve">до протоколу уповноваженої особи </w:t>
      </w:r>
    </w:p>
    <w:p w14:paraId="6E051A8C" w14:textId="0E384A24" w:rsidR="001D682D" w:rsidRPr="00385F18" w:rsidRDefault="001D682D" w:rsidP="005D7D72">
      <w:pPr>
        <w:shd w:val="clear" w:color="auto" w:fill="FFFFFF" w:themeFill="background1"/>
        <w:jc w:val="right"/>
        <w:rPr>
          <w:color w:val="000000" w:themeColor="text1"/>
        </w:rPr>
      </w:pPr>
      <w:r w:rsidRPr="00385F18">
        <w:rPr>
          <w:color w:val="000000" w:themeColor="text1"/>
        </w:rPr>
        <w:t>виконавчого комітету</w:t>
      </w:r>
    </w:p>
    <w:p w14:paraId="2C9AE6C4" w14:textId="54D86412" w:rsidR="005D7D72" w:rsidRPr="00385F18" w:rsidRDefault="001D682D" w:rsidP="005D7D72">
      <w:pPr>
        <w:shd w:val="clear" w:color="auto" w:fill="FFFFFF" w:themeFill="background1"/>
        <w:jc w:val="right"/>
        <w:rPr>
          <w:color w:val="000000" w:themeColor="text1"/>
        </w:rPr>
      </w:pPr>
      <w:r w:rsidRPr="00385F18">
        <w:rPr>
          <w:color w:val="000000" w:themeColor="text1"/>
        </w:rPr>
        <w:t>Хмельницької міської ради</w:t>
      </w:r>
    </w:p>
    <w:p w14:paraId="4D93BAE7" w14:textId="6DA0BF41" w:rsidR="005D7D72" w:rsidRPr="00DB24D8" w:rsidRDefault="005D7D72" w:rsidP="005D7D72">
      <w:pPr>
        <w:shd w:val="clear" w:color="auto" w:fill="FFFFFF" w:themeFill="background1"/>
        <w:jc w:val="right"/>
        <w:rPr>
          <w:color w:val="000000" w:themeColor="text1"/>
        </w:rPr>
      </w:pPr>
      <w:r w:rsidRPr="00385F18">
        <w:rPr>
          <w:color w:val="000000" w:themeColor="text1"/>
        </w:rPr>
        <w:t xml:space="preserve">від </w:t>
      </w:r>
      <w:r w:rsidR="00B166BA" w:rsidRPr="00385F18">
        <w:rPr>
          <w:color w:val="000000" w:themeColor="text1"/>
        </w:rPr>
        <w:t>«</w:t>
      </w:r>
      <w:r w:rsidR="00A05879">
        <w:rPr>
          <w:color w:val="000000" w:themeColor="text1"/>
        </w:rPr>
        <w:t>14</w:t>
      </w:r>
      <w:r w:rsidR="00B166BA" w:rsidRPr="00385F18">
        <w:rPr>
          <w:color w:val="000000" w:themeColor="text1"/>
        </w:rPr>
        <w:t>»</w:t>
      </w:r>
      <w:r w:rsidRPr="00385F18">
        <w:rPr>
          <w:color w:val="000000" w:themeColor="text1"/>
        </w:rPr>
        <w:t xml:space="preserve"> </w:t>
      </w:r>
      <w:r w:rsidR="0095630C" w:rsidRPr="00385F18">
        <w:rPr>
          <w:color w:val="000000" w:themeColor="text1"/>
        </w:rPr>
        <w:t>грудня</w:t>
      </w:r>
      <w:r w:rsidRPr="00385F18">
        <w:rPr>
          <w:color w:val="000000" w:themeColor="text1"/>
        </w:rPr>
        <w:t xml:space="preserve"> 202</w:t>
      </w:r>
      <w:r w:rsidR="001D682D" w:rsidRPr="00385F18">
        <w:rPr>
          <w:color w:val="000000" w:themeColor="text1"/>
        </w:rPr>
        <w:t>2</w:t>
      </w:r>
      <w:r w:rsidRPr="00385F18">
        <w:rPr>
          <w:color w:val="000000" w:themeColor="text1"/>
        </w:rPr>
        <w:t xml:space="preserve"> року</w:t>
      </w:r>
      <w:r w:rsidR="00916975" w:rsidRPr="00385F18">
        <w:rPr>
          <w:color w:val="000000" w:themeColor="text1"/>
          <w:lang w:val="en-US"/>
        </w:rPr>
        <w:t xml:space="preserve"> </w:t>
      </w:r>
      <w:r w:rsidR="00916975" w:rsidRPr="00385F18">
        <w:rPr>
          <w:color w:val="000000" w:themeColor="text1"/>
        </w:rPr>
        <w:t>№</w:t>
      </w:r>
      <w:r w:rsidR="0074634C" w:rsidRPr="00385F18">
        <w:rPr>
          <w:color w:val="000000" w:themeColor="text1"/>
          <w:lang w:val="en-US"/>
        </w:rPr>
        <w:t>10</w:t>
      </w:r>
      <w:r w:rsidR="00A05879">
        <w:rPr>
          <w:color w:val="000000" w:themeColor="text1"/>
        </w:rPr>
        <w:t>8</w:t>
      </w:r>
      <w:r w:rsidR="00916975" w:rsidRPr="00385F18">
        <w:rPr>
          <w:color w:val="000000" w:themeColor="text1"/>
        </w:rPr>
        <w:t>-22</w:t>
      </w:r>
    </w:p>
    <w:p w14:paraId="4874F139" w14:textId="77777777" w:rsidR="005D7D72" w:rsidRPr="00DB24D8" w:rsidRDefault="005D7D72" w:rsidP="005D7D72">
      <w:pPr>
        <w:shd w:val="clear" w:color="auto" w:fill="FFFFFF" w:themeFill="background1"/>
        <w:jc w:val="center"/>
        <w:rPr>
          <w:b/>
          <w:color w:val="000000" w:themeColor="text1"/>
        </w:rPr>
      </w:pPr>
    </w:p>
    <w:p w14:paraId="4956F5F7" w14:textId="14676B1F"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A05879" w:rsidRPr="00A05879">
        <w:rPr>
          <w:b/>
          <w:bCs/>
        </w:rPr>
        <w:t>Послуги доступу до мережі інтернет у м. Хмельницькому</w:t>
      </w:r>
      <w:r w:rsidR="005A0045" w:rsidRPr="005A0045">
        <w:rPr>
          <w:b/>
          <w:color w:val="000000"/>
        </w:rPr>
        <w:t>, код ДК 021:2015-72410000-7 - Послуги провайдерів</w:t>
      </w:r>
      <w:r w:rsidR="005D7D72" w:rsidRPr="00213921">
        <w:rPr>
          <w:b/>
        </w:rPr>
        <w:t>»</w:t>
      </w:r>
    </w:p>
    <w:p w14:paraId="4D5EFC4E" w14:textId="77777777" w:rsidR="00E8613A" w:rsidRPr="0098182E" w:rsidRDefault="00E8613A" w:rsidP="0098182E">
      <w:pPr>
        <w:tabs>
          <w:tab w:val="left" w:pos="284"/>
        </w:tabs>
        <w:rPr>
          <w:color w:val="000000"/>
          <w:lang w:eastAsia="uk-UA"/>
        </w:rPr>
      </w:pPr>
    </w:p>
    <w:p w14:paraId="1B78ED1D" w14:textId="02942D38" w:rsidR="00213921" w:rsidRPr="00410857" w:rsidRDefault="00213921" w:rsidP="0098182E">
      <w:pPr>
        <w:tabs>
          <w:tab w:val="left" w:pos="284"/>
        </w:tabs>
        <w:ind w:firstLine="426"/>
        <w:jc w:val="both"/>
        <w:rPr>
          <w:rStyle w:val="st42"/>
          <w:color w:val="000000" w:themeColor="text1"/>
        </w:rPr>
      </w:pPr>
      <w:r>
        <w:rPr>
          <w:rStyle w:val="st42"/>
          <w:color w:val="000000" w:themeColor="text1"/>
        </w:rPr>
        <w:t xml:space="preserve">Для забезпечення </w:t>
      </w:r>
      <w:r w:rsidRPr="00410857">
        <w:rPr>
          <w:rStyle w:val="st42"/>
          <w:color w:val="000000" w:themeColor="text1"/>
        </w:rPr>
        <w:t>виконання функцій структурних підрозділів виконавчого комітету Хмельн</w:t>
      </w:r>
      <w:r w:rsidR="00E212E9" w:rsidRPr="00410857">
        <w:rPr>
          <w:rStyle w:val="st42"/>
          <w:color w:val="000000" w:themeColor="text1"/>
        </w:rPr>
        <w:t xml:space="preserve">ицької міської ради, </w:t>
      </w:r>
      <w:r w:rsidRPr="00410857">
        <w:rPr>
          <w:rStyle w:val="st42"/>
          <w:color w:val="000000" w:themeColor="text1"/>
        </w:rPr>
        <w:t>в межах кошторисних призначень</w:t>
      </w:r>
      <w:r w:rsidR="00E212E9" w:rsidRPr="00410857">
        <w:rPr>
          <w:rStyle w:val="st42"/>
          <w:color w:val="000000" w:themeColor="text1"/>
        </w:rPr>
        <w:t>,</w:t>
      </w:r>
      <w:r w:rsidRPr="00410857">
        <w:rPr>
          <w:rStyle w:val="st42"/>
          <w:color w:val="000000" w:themeColor="text1"/>
        </w:rPr>
        <w:t xml:space="preserve"> є потреба в</w:t>
      </w:r>
      <w:r w:rsidR="00E212E9" w:rsidRPr="00410857">
        <w:rPr>
          <w:rStyle w:val="st42"/>
          <w:color w:val="000000" w:themeColor="text1"/>
        </w:rPr>
        <w:t xml:space="preserve"> закупівлі п</w:t>
      </w:r>
      <w:r w:rsidR="00E212E9" w:rsidRPr="00410857">
        <w:rPr>
          <w:color w:val="000000"/>
        </w:rPr>
        <w:t>ослуг доступу до мережі інтернет</w:t>
      </w:r>
      <w:r w:rsidRPr="00410857">
        <w:rPr>
          <w:rStyle w:val="st42"/>
          <w:color w:val="000000" w:themeColor="text1"/>
        </w:rPr>
        <w:t xml:space="preserve"> на 2023 рік.</w:t>
      </w:r>
    </w:p>
    <w:p w14:paraId="58088BF0" w14:textId="71666A81" w:rsidR="00E60BC0" w:rsidRDefault="00E60BC0" w:rsidP="00E60BC0">
      <w:pPr>
        <w:ind w:right="-284" w:firstLine="426"/>
        <w:jc w:val="both"/>
        <w:rPr>
          <w:color w:val="000000"/>
          <w:lang w:eastAsia="uk-UA"/>
        </w:rPr>
      </w:pPr>
      <w:r w:rsidRPr="00410857">
        <w:rPr>
          <w:color w:val="000000"/>
          <w:lang w:eastAsia="uk-UA"/>
        </w:rPr>
        <w:t xml:space="preserve">Розмір бюджетного призначення </w:t>
      </w:r>
      <w:r w:rsidR="00410857" w:rsidRPr="00410857">
        <w:rPr>
          <w:lang w:val="en-US"/>
        </w:rPr>
        <w:t>125000</w:t>
      </w:r>
      <w:r w:rsidRPr="00410857">
        <w:t>,00</w:t>
      </w:r>
      <w:r w:rsidRPr="00410857">
        <w:rPr>
          <w:color w:val="000000"/>
          <w:lang w:eastAsia="uk-UA"/>
        </w:rPr>
        <w:t xml:space="preserve"> грн.</w:t>
      </w:r>
    </w:p>
    <w:p w14:paraId="6F5C2EFB" w14:textId="77777777" w:rsidR="00410857" w:rsidRPr="00410857" w:rsidRDefault="00410857" w:rsidP="00E60BC0">
      <w:pPr>
        <w:ind w:right="-284" w:firstLine="426"/>
        <w:jc w:val="both"/>
        <w:rPr>
          <w:color w:val="000000"/>
          <w:lang w:eastAsia="uk-UA"/>
        </w:rPr>
      </w:pPr>
    </w:p>
    <w:p w14:paraId="2E9EFF6C" w14:textId="77777777" w:rsidR="00410857" w:rsidRPr="00410857" w:rsidRDefault="00410857" w:rsidP="00410857">
      <w:pPr>
        <w:pStyle w:val="a5"/>
        <w:widowControl w:val="0"/>
        <w:tabs>
          <w:tab w:val="left" w:pos="284"/>
        </w:tabs>
        <w:suppressAutoHyphens/>
        <w:autoSpaceDE w:val="0"/>
        <w:ind w:left="218"/>
        <w:jc w:val="both"/>
        <w:rPr>
          <w:b/>
          <w:color w:val="000000"/>
          <w:u w:val="single"/>
          <w:lang w:eastAsia="uk-UA"/>
        </w:rPr>
      </w:pPr>
      <w:r w:rsidRPr="00410857">
        <w:rPr>
          <w:b/>
          <w:color w:val="000000"/>
          <w:u w:val="single"/>
          <w:lang w:eastAsia="uk-UA"/>
        </w:rPr>
        <w:t>Технічні та якісні характеристики предмета закупівлі:</w:t>
      </w:r>
    </w:p>
    <w:p w14:paraId="7FD1A8B5" w14:textId="77777777" w:rsidR="00410857" w:rsidRPr="00410857" w:rsidRDefault="00410857" w:rsidP="00410857">
      <w:pPr>
        <w:pStyle w:val="a5"/>
        <w:numPr>
          <w:ilvl w:val="0"/>
          <w:numId w:val="20"/>
        </w:numPr>
        <w:spacing w:after="160" w:line="256" w:lineRule="auto"/>
        <w:ind w:right="-426"/>
        <w:jc w:val="both"/>
        <w:rPr>
          <w:lang w:eastAsia="ar-SA"/>
        </w:rPr>
      </w:pPr>
      <w:r w:rsidRPr="00410857">
        <w:rPr>
          <w:lang w:eastAsia="ar-SA"/>
        </w:rPr>
        <w:t>Доступ:</w:t>
      </w:r>
    </w:p>
    <w:p w14:paraId="29421740" w14:textId="77777777" w:rsidR="00410857" w:rsidRDefault="00410857" w:rsidP="00410857">
      <w:pPr>
        <w:pStyle w:val="a5"/>
        <w:numPr>
          <w:ilvl w:val="0"/>
          <w:numId w:val="21"/>
        </w:numPr>
        <w:spacing w:after="160" w:line="256" w:lineRule="auto"/>
        <w:ind w:right="-1"/>
        <w:jc w:val="both"/>
        <w:rPr>
          <w:lang w:eastAsia="uk-UA"/>
        </w:rPr>
      </w:pPr>
      <w:r>
        <w:t>до мережі Інтернет</w:t>
      </w:r>
      <w:r>
        <w:rPr>
          <w:lang w:eastAsia="ar-SA"/>
        </w:rPr>
        <w:t xml:space="preserve"> на швидкості прийому/передачі від 100 Мбіт/с за адресою</w:t>
      </w:r>
      <w:r>
        <w:rPr>
          <w:lang w:val="en-US" w:eastAsia="ar-SA"/>
        </w:rPr>
        <w:t xml:space="preserve">: </w:t>
      </w:r>
      <w:r>
        <w:rPr>
          <w:lang w:eastAsia="ar-SA"/>
        </w:rPr>
        <w:t>м. Хмельницький, вул. Соборна, 16;</w:t>
      </w:r>
    </w:p>
    <w:p w14:paraId="6782B083" w14:textId="77777777" w:rsidR="00410857" w:rsidRDefault="00410857" w:rsidP="00410857">
      <w:pPr>
        <w:pStyle w:val="a5"/>
        <w:numPr>
          <w:ilvl w:val="0"/>
          <w:numId w:val="21"/>
        </w:numPr>
        <w:spacing w:after="160" w:line="256" w:lineRule="auto"/>
        <w:ind w:right="-1"/>
        <w:jc w:val="both"/>
      </w:pPr>
      <w:r>
        <w:rPr>
          <w:lang w:eastAsia="ar-SA"/>
        </w:rPr>
        <w:t>до сервісів Хмельницької міської ради через корпоративну мережеву інфраструктуру на швидкості прийому/передачі до 1 Гбіт/с за адресою</w:t>
      </w:r>
      <w:r>
        <w:rPr>
          <w:lang w:val="en-US" w:eastAsia="ar-SA"/>
        </w:rPr>
        <w:t xml:space="preserve">: </w:t>
      </w:r>
      <w:r>
        <w:rPr>
          <w:lang w:eastAsia="ar-SA"/>
        </w:rPr>
        <w:t>м. Хмельницький, вул. Героїв Маріуполя, 3;</w:t>
      </w:r>
    </w:p>
    <w:p w14:paraId="1BBA8F9F" w14:textId="77777777" w:rsidR="00410857" w:rsidRDefault="00410857" w:rsidP="00410857">
      <w:pPr>
        <w:pStyle w:val="a5"/>
        <w:numPr>
          <w:ilvl w:val="0"/>
          <w:numId w:val="21"/>
        </w:numPr>
        <w:spacing w:after="160" w:line="256" w:lineRule="auto"/>
        <w:ind w:right="-1"/>
        <w:jc w:val="both"/>
      </w:pPr>
      <w:r>
        <w:t xml:space="preserve"> до мережі Інтернет через вузол Виконавця по протоколу ТСP/IP на швидкості 10 Мбіт/с за окремим VLAN. Список по групам за адресою:</w:t>
      </w:r>
    </w:p>
    <w:p w14:paraId="5F248E2B" w14:textId="77777777" w:rsidR="00410857" w:rsidRDefault="00410857" w:rsidP="00410857">
      <w:pPr>
        <w:pStyle w:val="a5"/>
        <w:ind w:right="-1" w:firstLine="131"/>
      </w:pPr>
      <w:r>
        <w:rPr>
          <w:b/>
        </w:rPr>
        <w:t>І гр</w:t>
      </w:r>
      <w:r>
        <w:t xml:space="preserve">. вул. </w:t>
      </w:r>
      <w:r>
        <w:rPr>
          <w:lang w:eastAsia="ar-SA"/>
        </w:rPr>
        <w:t>Героїв Маріуполя</w:t>
      </w:r>
      <w:r>
        <w:t>, 3;</w:t>
      </w:r>
    </w:p>
    <w:p w14:paraId="186EE56F" w14:textId="77777777" w:rsidR="00410857" w:rsidRDefault="00410857" w:rsidP="00410857">
      <w:pPr>
        <w:pStyle w:val="a5"/>
        <w:ind w:right="-1" w:firstLine="131"/>
      </w:pPr>
      <w:r>
        <w:t xml:space="preserve">         вул. Кам’янецька, 54;</w:t>
      </w:r>
    </w:p>
    <w:p w14:paraId="716496AF" w14:textId="77777777" w:rsidR="00410857" w:rsidRDefault="00410857" w:rsidP="00410857">
      <w:pPr>
        <w:pStyle w:val="a5"/>
        <w:ind w:right="-1" w:firstLine="131"/>
      </w:pPr>
      <w:r>
        <w:t xml:space="preserve">         вул. Пилипчука, 3;</w:t>
      </w:r>
    </w:p>
    <w:p w14:paraId="3AF59CBA" w14:textId="77777777" w:rsidR="00410857" w:rsidRDefault="00410857" w:rsidP="00410857">
      <w:pPr>
        <w:ind w:right="-1"/>
        <w:rPr>
          <w:lang w:eastAsia="zh-CN"/>
        </w:rPr>
      </w:pPr>
      <w:r>
        <w:t xml:space="preserve">            </w:t>
      </w:r>
      <w:r>
        <w:rPr>
          <w:b/>
        </w:rPr>
        <w:t xml:space="preserve">ІІ гр.  </w:t>
      </w:r>
      <w:r>
        <w:t>вул. Перемоги, 11/1;</w:t>
      </w:r>
    </w:p>
    <w:p w14:paraId="7B8A6DCC" w14:textId="77777777" w:rsidR="00410857" w:rsidRDefault="00410857" w:rsidP="00410857">
      <w:pPr>
        <w:pStyle w:val="a5"/>
        <w:ind w:right="140"/>
      </w:pPr>
      <w:r>
        <w:rPr>
          <w:b/>
        </w:rPr>
        <w:t xml:space="preserve">         </w:t>
      </w:r>
      <w:r>
        <w:t xml:space="preserve">  вул. Соборна , 56;</w:t>
      </w:r>
    </w:p>
    <w:p w14:paraId="08A33056" w14:textId="77777777" w:rsidR="00410857" w:rsidRDefault="00410857" w:rsidP="00410857">
      <w:pPr>
        <w:pStyle w:val="a5"/>
        <w:ind w:left="567" w:right="-1" w:firstLine="851"/>
      </w:pPr>
      <w:r>
        <w:t>вул. Молодіжна, 3;</w:t>
      </w:r>
    </w:p>
    <w:p w14:paraId="77820537" w14:textId="77777777" w:rsidR="00410857" w:rsidRDefault="00410857" w:rsidP="00410857">
      <w:pPr>
        <w:pStyle w:val="a5"/>
        <w:ind w:left="567" w:right="-1" w:firstLine="851"/>
      </w:pPr>
      <w:r>
        <w:t>вул. Симона Петлюри, 61;</w:t>
      </w:r>
    </w:p>
    <w:p w14:paraId="520F151A" w14:textId="77777777" w:rsidR="00410857" w:rsidRDefault="00410857" w:rsidP="00410857">
      <w:pPr>
        <w:pStyle w:val="a5"/>
        <w:ind w:left="567" w:right="-1" w:firstLine="851"/>
      </w:pPr>
      <w:r>
        <w:t>вул. Панаса мирного, 56;</w:t>
      </w:r>
    </w:p>
    <w:p w14:paraId="27A965AE" w14:textId="77777777" w:rsidR="00410857" w:rsidRDefault="00410857" w:rsidP="00410857">
      <w:pPr>
        <w:pStyle w:val="a5"/>
        <w:ind w:left="567" w:right="-1" w:firstLine="851"/>
      </w:pPr>
      <w:r>
        <w:t>вул. Інститутська, 6;</w:t>
      </w:r>
    </w:p>
    <w:p w14:paraId="28AE98E2" w14:textId="77777777" w:rsidR="00410857" w:rsidRDefault="00410857" w:rsidP="00410857">
      <w:pPr>
        <w:pStyle w:val="a5"/>
        <w:ind w:left="567" w:right="-1" w:firstLine="851"/>
      </w:pPr>
      <w:r>
        <w:t>вул. Інститутська, 8;</w:t>
      </w:r>
    </w:p>
    <w:p w14:paraId="4D2BD351" w14:textId="77777777" w:rsidR="00410857" w:rsidRDefault="00410857" w:rsidP="00410857">
      <w:pPr>
        <w:pStyle w:val="a5"/>
        <w:ind w:left="567" w:right="-1" w:firstLine="851"/>
      </w:pPr>
      <w:r>
        <w:t>вул. Володимирська, 1.</w:t>
      </w:r>
    </w:p>
    <w:p w14:paraId="2556B3A1" w14:textId="77777777" w:rsidR="00410857" w:rsidRDefault="00410857" w:rsidP="00410857">
      <w:pPr>
        <w:pStyle w:val="a5"/>
        <w:ind w:left="567" w:right="-1" w:firstLine="851"/>
      </w:pPr>
    </w:p>
    <w:p w14:paraId="0A35DBDE" w14:textId="77777777" w:rsidR="00410857" w:rsidRDefault="00410857" w:rsidP="00410857">
      <w:pPr>
        <w:pStyle w:val="a5"/>
        <w:numPr>
          <w:ilvl w:val="0"/>
          <w:numId w:val="20"/>
        </w:numPr>
        <w:tabs>
          <w:tab w:val="left" w:pos="0"/>
        </w:tabs>
        <w:spacing w:after="160" w:line="256" w:lineRule="auto"/>
        <w:ind w:right="-1"/>
        <w:jc w:val="both"/>
        <w:rPr>
          <w:lang w:eastAsia="uk-UA"/>
        </w:rPr>
      </w:pPr>
      <w:r>
        <w:t>Предмет закупівлі має відповідати вимогам, визначеним Табл.1 додатку 3 оголошення про проведення спрощеної закупівлі</w:t>
      </w:r>
    </w:p>
    <w:p w14:paraId="4F4085DA" w14:textId="77777777" w:rsidR="00410857" w:rsidRDefault="00410857" w:rsidP="00410857">
      <w:pPr>
        <w:pStyle w:val="a5"/>
        <w:tabs>
          <w:tab w:val="left" w:pos="0"/>
        </w:tabs>
        <w:ind w:left="218" w:right="-1"/>
        <w:jc w:val="both"/>
      </w:pPr>
      <w:r>
        <w:t xml:space="preserve">                                                                                                                                                                             Табл. 1</w:t>
      </w:r>
    </w:p>
    <w:tbl>
      <w:tblPr>
        <w:tblW w:w="99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386"/>
        <w:gridCol w:w="1133"/>
      </w:tblGrid>
      <w:tr w:rsidR="00410857" w14:paraId="4DB2328D" w14:textId="77777777" w:rsidTr="00410857">
        <w:tc>
          <w:tcPr>
            <w:tcW w:w="426" w:type="dxa"/>
            <w:tcBorders>
              <w:top w:val="single" w:sz="4" w:space="0" w:color="000000"/>
              <w:left w:val="single" w:sz="4" w:space="0" w:color="000000"/>
              <w:bottom w:val="single" w:sz="4" w:space="0" w:color="000000"/>
              <w:right w:val="single" w:sz="4" w:space="0" w:color="000000"/>
            </w:tcBorders>
            <w:vAlign w:val="center"/>
            <w:hideMark/>
          </w:tcPr>
          <w:p w14:paraId="795BCA7E" w14:textId="77777777" w:rsidR="00410857" w:rsidRDefault="00410857">
            <w:pPr>
              <w:spacing w:after="200" w:line="276" w:lineRule="auto"/>
              <w:ind w:left="-108" w:right="-108"/>
              <w:jc w:val="center"/>
              <w:rPr>
                <w:rFonts w:eastAsia="Calibri"/>
                <w:b/>
                <w:bCs/>
                <w:szCs w:val="26"/>
                <w:lang w:eastAsia="en-US"/>
              </w:rPr>
            </w:pPr>
            <w:r>
              <w:rPr>
                <w:rFonts w:eastAsia="Calibri"/>
                <w:b/>
                <w:bCs/>
                <w:szCs w:val="26"/>
                <w:lang w:eastAsia="en-US"/>
              </w:rPr>
              <w:t>№ п\п</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51743CDB" w14:textId="77777777" w:rsidR="00410857" w:rsidRDefault="00410857">
            <w:pPr>
              <w:spacing w:line="256" w:lineRule="auto"/>
              <w:jc w:val="center"/>
              <w:rPr>
                <w:rFonts w:eastAsia="Calibri"/>
                <w:b/>
                <w:bCs/>
                <w:szCs w:val="26"/>
                <w:lang w:eastAsia="en-US"/>
              </w:rPr>
            </w:pPr>
            <w:r>
              <w:rPr>
                <w:rFonts w:eastAsia="Calibri"/>
                <w:b/>
                <w:bCs/>
                <w:szCs w:val="26"/>
                <w:lang w:eastAsia="en-US"/>
              </w:rPr>
              <w:t>Технічні характеристики</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34F8BC6" w14:textId="77777777" w:rsidR="00410857" w:rsidRDefault="00410857">
            <w:pPr>
              <w:spacing w:line="256" w:lineRule="auto"/>
              <w:ind w:left="-108" w:right="-108"/>
              <w:jc w:val="center"/>
              <w:rPr>
                <w:rFonts w:eastAsia="Calibri"/>
                <w:b/>
                <w:bCs/>
                <w:szCs w:val="26"/>
                <w:lang w:eastAsia="en-US"/>
              </w:rPr>
            </w:pPr>
            <w:r>
              <w:rPr>
                <w:rStyle w:val="af9"/>
                <w:rFonts w:ascii="Constantia" w:hAnsi="Constantia"/>
              </w:rPr>
              <w:t>Відпо-відність</w:t>
            </w:r>
          </w:p>
        </w:tc>
      </w:tr>
      <w:tr w:rsidR="00410857" w14:paraId="7A301D63" w14:textId="77777777" w:rsidTr="00410857">
        <w:trPr>
          <w:trHeight w:val="339"/>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84A1C5F"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1</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5E2F377C" w14:textId="77777777" w:rsidR="00410857" w:rsidRDefault="00410857">
            <w:pPr>
              <w:spacing w:line="256" w:lineRule="auto"/>
              <w:rPr>
                <w:rFonts w:eastAsia="Calibri"/>
                <w:bCs/>
                <w:szCs w:val="26"/>
                <w:lang w:eastAsia="en-US"/>
              </w:rPr>
            </w:pPr>
            <w:r>
              <w:rPr>
                <w:rFonts w:eastAsia="Calibri"/>
                <w:bCs/>
                <w:szCs w:val="26"/>
                <w:lang w:eastAsia="en-US"/>
              </w:rPr>
              <w:t>Забезпечення цілодобового функціонування другого (додаткового) каналу зв’язку (за вимогою Замовника)</w:t>
            </w:r>
          </w:p>
        </w:tc>
        <w:tc>
          <w:tcPr>
            <w:tcW w:w="1134" w:type="dxa"/>
            <w:tcBorders>
              <w:top w:val="single" w:sz="4" w:space="0" w:color="000000"/>
              <w:left w:val="single" w:sz="4" w:space="0" w:color="auto"/>
              <w:bottom w:val="single" w:sz="4" w:space="0" w:color="000000"/>
              <w:right w:val="single" w:sz="4" w:space="0" w:color="000000"/>
            </w:tcBorders>
            <w:vAlign w:val="center"/>
          </w:tcPr>
          <w:p w14:paraId="54707B1E" w14:textId="77777777" w:rsidR="00410857" w:rsidRDefault="00410857">
            <w:pPr>
              <w:spacing w:line="256" w:lineRule="auto"/>
              <w:rPr>
                <w:rFonts w:eastAsia="Calibri"/>
                <w:bCs/>
                <w:szCs w:val="26"/>
                <w:lang w:eastAsia="en-US"/>
              </w:rPr>
            </w:pPr>
          </w:p>
        </w:tc>
      </w:tr>
      <w:tr w:rsidR="00410857" w14:paraId="2CA13688" w14:textId="77777777" w:rsidTr="00410857">
        <w:trPr>
          <w:trHeight w:val="704"/>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2E469F5"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2</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2FC1B3BF" w14:textId="77777777" w:rsidR="00410857" w:rsidRDefault="00410857">
            <w:pPr>
              <w:spacing w:line="256" w:lineRule="auto"/>
              <w:rPr>
                <w:rFonts w:eastAsia="Calibri"/>
                <w:bCs/>
                <w:szCs w:val="26"/>
                <w:lang w:eastAsia="en-US"/>
              </w:rPr>
            </w:pPr>
            <w:r>
              <w:rPr>
                <w:rFonts w:eastAsia="Calibri"/>
                <w:bCs/>
                <w:szCs w:val="26"/>
                <w:lang w:eastAsia="en-US"/>
              </w:rPr>
              <w:t>Час роботи в Інтернет та обсяг передачі інформації не обмежується, доступ до Інтернет 24 години на добу, транзит трафіку Замовника до Міжнародних з’єднань Виконавця - не лімітований</w:t>
            </w:r>
          </w:p>
        </w:tc>
        <w:tc>
          <w:tcPr>
            <w:tcW w:w="1134" w:type="dxa"/>
            <w:tcBorders>
              <w:top w:val="single" w:sz="4" w:space="0" w:color="000000"/>
              <w:left w:val="single" w:sz="4" w:space="0" w:color="auto"/>
              <w:bottom w:val="single" w:sz="4" w:space="0" w:color="000000"/>
              <w:right w:val="single" w:sz="4" w:space="0" w:color="000000"/>
            </w:tcBorders>
            <w:vAlign w:val="center"/>
          </w:tcPr>
          <w:p w14:paraId="351974C3" w14:textId="77777777" w:rsidR="00410857" w:rsidRDefault="00410857">
            <w:pPr>
              <w:spacing w:line="256" w:lineRule="auto"/>
              <w:rPr>
                <w:rFonts w:eastAsia="Calibri"/>
                <w:bCs/>
                <w:szCs w:val="26"/>
                <w:lang w:eastAsia="en-US"/>
              </w:rPr>
            </w:pPr>
          </w:p>
        </w:tc>
      </w:tr>
      <w:tr w:rsidR="00410857" w14:paraId="5C704603" w14:textId="77777777" w:rsidTr="00410857">
        <w:trPr>
          <w:trHeight w:val="906"/>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3FB5C324"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3</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3B0C1DB6" w14:textId="77777777" w:rsidR="00410857" w:rsidRDefault="00410857">
            <w:pPr>
              <w:spacing w:line="256" w:lineRule="auto"/>
              <w:rPr>
                <w:rFonts w:eastAsia="Calibri"/>
                <w:bCs/>
                <w:szCs w:val="26"/>
                <w:lang w:eastAsia="en-US"/>
              </w:rPr>
            </w:pPr>
            <w:r>
              <w:rPr>
                <w:rFonts w:eastAsia="Calibri"/>
                <w:bCs/>
                <w:szCs w:val="26"/>
                <w:lang w:eastAsia="en-US"/>
              </w:rPr>
              <w:t>Затримка передачі даних з серверів Інтернет, розташованих в Європі та США, виміряна за допомогою утиліт traceroute або ping, не більш ніж 250 мілісекунд для не менш ніж 95% тестових пакетів</w:t>
            </w:r>
          </w:p>
        </w:tc>
        <w:tc>
          <w:tcPr>
            <w:tcW w:w="1134" w:type="dxa"/>
            <w:tcBorders>
              <w:top w:val="single" w:sz="4" w:space="0" w:color="000000"/>
              <w:left w:val="single" w:sz="4" w:space="0" w:color="auto"/>
              <w:bottom w:val="single" w:sz="4" w:space="0" w:color="000000"/>
              <w:right w:val="single" w:sz="4" w:space="0" w:color="000000"/>
            </w:tcBorders>
            <w:vAlign w:val="center"/>
          </w:tcPr>
          <w:p w14:paraId="5ADC9C97" w14:textId="77777777" w:rsidR="00410857" w:rsidRDefault="00410857">
            <w:pPr>
              <w:spacing w:line="256" w:lineRule="auto"/>
              <w:rPr>
                <w:rFonts w:eastAsia="Calibri"/>
                <w:bCs/>
                <w:szCs w:val="26"/>
                <w:lang w:eastAsia="en-US"/>
              </w:rPr>
            </w:pPr>
          </w:p>
        </w:tc>
      </w:tr>
      <w:tr w:rsidR="00410857" w14:paraId="69552C42" w14:textId="77777777" w:rsidTr="00410857">
        <w:trPr>
          <w:trHeight w:val="697"/>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5A3AD647"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lastRenderedPageBreak/>
              <w:t>4</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1E3B3EEE" w14:textId="77777777" w:rsidR="00410857" w:rsidRDefault="00410857">
            <w:pPr>
              <w:spacing w:line="256" w:lineRule="auto"/>
              <w:rPr>
                <w:rFonts w:eastAsia="Calibri"/>
                <w:bCs/>
                <w:szCs w:val="26"/>
                <w:lang w:eastAsia="en-US"/>
              </w:rPr>
            </w:pPr>
            <w:r>
              <w:rPr>
                <w:rFonts w:eastAsia="Calibri"/>
                <w:bCs/>
                <w:szCs w:val="26"/>
                <w:lang w:eastAsia="en-US"/>
              </w:rPr>
              <w:t xml:space="preserve">Наявність власного високошвидкісного підключення до вузла Українського обміну трафіком </w:t>
            </w:r>
          </w:p>
        </w:tc>
        <w:tc>
          <w:tcPr>
            <w:tcW w:w="1134" w:type="dxa"/>
            <w:tcBorders>
              <w:top w:val="single" w:sz="4" w:space="0" w:color="000000"/>
              <w:left w:val="single" w:sz="4" w:space="0" w:color="auto"/>
              <w:bottom w:val="single" w:sz="4" w:space="0" w:color="000000"/>
              <w:right w:val="single" w:sz="4" w:space="0" w:color="000000"/>
            </w:tcBorders>
            <w:vAlign w:val="center"/>
          </w:tcPr>
          <w:p w14:paraId="61EA01D5" w14:textId="77777777" w:rsidR="00410857" w:rsidRDefault="00410857">
            <w:pPr>
              <w:spacing w:line="256" w:lineRule="auto"/>
              <w:rPr>
                <w:rFonts w:eastAsia="Calibri"/>
                <w:bCs/>
                <w:szCs w:val="26"/>
                <w:lang w:eastAsia="en-US"/>
              </w:rPr>
            </w:pPr>
          </w:p>
        </w:tc>
      </w:tr>
      <w:tr w:rsidR="00410857" w14:paraId="7ACA81DC" w14:textId="77777777" w:rsidTr="00410857">
        <w:trPr>
          <w:trHeight w:val="688"/>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38FBEB1"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5</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3C933031" w14:textId="77777777" w:rsidR="00410857" w:rsidRDefault="00410857">
            <w:pPr>
              <w:spacing w:line="256" w:lineRule="auto"/>
              <w:rPr>
                <w:rFonts w:eastAsia="Calibri"/>
                <w:bCs/>
                <w:szCs w:val="26"/>
                <w:lang w:eastAsia="en-US"/>
              </w:rPr>
            </w:pPr>
            <w:r>
              <w:rPr>
                <w:rFonts w:eastAsia="Calibri"/>
                <w:bCs/>
                <w:szCs w:val="26"/>
                <w:lang w:eastAsia="en-US"/>
              </w:rPr>
              <w:t>Наявність кваліфікованої цілодобової технічної підтримки та моніторингу, надання консультативної та технічної допомоги Замовнику по забезпеченню керування доступом до ресурсів Інтернет, маршрутизації електронної пошти, поштових служб та інтерфейсу web-mail</w:t>
            </w:r>
          </w:p>
        </w:tc>
        <w:tc>
          <w:tcPr>
            <w:tcW w:w="1134" w:type="dxa"/>
            <w:tcBorders>
              <w:top w:val="single" w:sz="4" w:space="0" w:color="000000"/>
              <w:left w:val="single" w:sz="4" w:space="0" w:color="auto"/>
              <w:bottom w:val="single" w:sz="4" w:space="0" w:color="000000"/>
              <w:right w:val="single" w:sz="4" w:space="0" w:color="000000"/>
            </w:tcBorders>
            <w:vAlign w:val="center"/>
          </w:tcPr>
          <w:p w14:paraId="75ACA1DD" w14:textId="77777777" w:rsidR="00410857" w:rsidRDefault="00410857">
            <w:pPr>
              <w:spacing w:line="256" w:lineRule="auto"/>
              <w:rPr>
                <w:rFonts w:eastAsia="Calibri"/>
                <w:bCs/>
                <w:szCs w:val="26"/>
                <w:lang w:eastAsia="en-US"/>
              </w:rPr>
            </w:pPr>
          </w:p>
        </w:tc>
      </w:tr>
      <w:tr w:rsidR="00410857" w14:paraId="611F8CA5" w14:textId="77777777" w:rsidTr="00410857">
        <w:trPr>
          <w:trHeight w:val="352"/>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5E4C863"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6</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74E8545B" w14:textId="77777777" w:rsidR="00410857" w:rsidRDefault="00410857">
            <w:pPr>
              <w:spacing w:line="256" w:lineRule="auto"/>
              <w:rPr>
                <w:rFonts w:eastAsia="Calibri"/>
                <w:bCs/>
                <w:szCs w:val="26"/>
                <w:lang w:eastAsia="en-US"/>
              </w:rPr>
            </w:pPr>
            <w:r>
              <w:rPr>
                <w:rFonts w:eastAsia="Calibri"/>
                <w:bCs/>
                <w:szCs w:val="26"/>
                <w:lang w:eastAsia="en-US"/>
              </w:rPr>
              <w:t>Схема підключення – по оптичному каналу зв`язку</w:t>
            </w:r>
          </w:p>
        </w:tc>
        <w:tc>
          <w:tcPr>
            <w:tcW w:w="1134" w:type="dxa"/>
            <w:tcBorders>
              <w:top w:val="single" w:sz="4" w:space="0" w:color="000000"/>
              <w:left w:val="single" w:sz="4" w:space="0" w:color="auto"/>
              <w:bottom w:val="single" w:sz="4" w:space="0" w:color="000000"/>
              <w:right w:val="single" w:sz="4" w:space="0" w:color="000000"/>
            </w:tcBorders>
            <w:vAlign w:val="center"/>
          </w:tcPr>
          <w:p w14:paraId="0FF91176" w14:textId="77777777" w:rsidR="00410857" w:rsidRDefault="00410857">
            <w:pPr>
              <w:spacing w:line="256" w:lineRule="auto"/>
              <w:rPr>
                <w:rFonts w:eastAsia="Calibri"/>
                <w:bCs/>
                <w:szCs w:val="26"/>
                <w:lang w:eastAsia="en-US"/>
              </w:rPr>
            </w:pPr>
          </w:p>
        </w:tc>
      </w:tr>
      <w:tr w:rsidR="00410857" w14:paraId="06267443" w14:textId="77777777" w:rsidTr="00410857">
        <w:trPr>
          <w:trHeight w:val="413"/>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263794D"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7</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0D312CE8" w14:textId="77777777" w:rsidR="00410857" w:rsidRDefault="00410857">
            <w:pPr>
              <w:spacing w:line="256" w:lineRule="auto"/>
              <w:rPr>
                <w:rFonts w:eastAsia="Calibri"/>
                <w:bCs/>
                <w:szCs w:val="26"/>
                <w:lang w:eastAsia="en-US"/>
              </w:rPr>
            </w:pPr>
            <w:r>
              <w:rPr>
                <w:rFonts w:eastAsia="Calibri"/>
                <w:bCs/>
                <w:szCs w:val="26"/>
                <w:lang w:eastAsia="en-US"/>
              </w:rPr>
              <w:t xml:space="preserve">Надання статичної глобальної </w:t>
            </w:r>
            <w:r>
              <w:rPr>
                <w:rFonts w:eastAsia="Calibri"/>
                <w:bCs/>
                <w:szCs w:val="26"/>
                <w:lang w:val="en-US" w:eastAsia="en-US"/>
              </w:rPr>
              <w:t>IP</w:t>
            </w:r>
            <w:r>
              <w:rPr>
                <w:rFonts w:eastAsia="Calibri"/>
                <w:bCs/>
                <w:szCs w:val="26"/>
                <w:lang w:eastAsia="en-US"/>
              </w:rPr>
              <w:t>-адреси не менше 16 шт.</w:t>
            </w:r>
          </w:p>
        </w:tc>
        <w:tc>
          <w:tcPr>
            <w:tcW w:w="1134" w:type="dxa"/>
            <w:tcBorders>
              <w:top w:val="single" w:sz="4" w:space="0" w:color="000000"/>
              <w:left w:val="single" w:sz="4" w:space="0" w:color="auto"/>
              <w:bottom w:val="single" w:sz="4" w:space="0" w:color="000000"/>
              <w:right w:val="single" w:sz="4" w:space="0" w:color="000000"/>
            </w:tcBorders>
            <w:vAlign w:val="center"/>
          </w:tcPr>
          <w:p w14:paraId="32948105" w14:textId="77777777" w:rsidR="00410857" w:rsidRDefault="00410857">
            <w:pPr>
              <w:spacing w:line="256" w:lineRule="auto"/>
              <w:rPr>
                <w:rFonts w:eastAsia="Calibri"/>
                <w:bCs/>
                <w:szCs w:val="26"/>
                <w:lang w:eastAsia="en-US"/>
              </w:rPr>
            </w:pPr>
          </w:p>
        </w:tc>
      </w:tr>
      <w:tr w:rsidR="00410857" w14:paraId="345DDA0C" w14:textId="77777777" w:rsidTr="00410857">
        <w:trPr>
          <w:trHeight w:val="42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C46E0D8"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8</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162C8248" w14:textId="77777777" w:rsidR="00410857" w:rsidRDefault="00410857">
            <w:pPr>
              <w:spacing w:line="256" w:lineRule="auto"/>
              <w:rPr>
                <w:rFonts w:eastAsia="Calibri"/>
                <w:bCs/>
                <w:szCs w:val="26"/>
                <w:lang w:eastAsia="en-US"/>
              </w:rPr>
            </w:pPr>
            <w:r>
              <w:rPr>
                <w:rFonts w:eastAsia="Calibri"/>
                <w:bCs/>
                <w:szCs w:val="26"/>
                <w:lang w:eastAsia="en-US"/>
              </w:rPr>
              <w:t>Забезпечення адаптованого захисту на стороні Виконавця каналів зв’язку між магістральним мережним комутаційним обладнанням Замовника і Виконавця від паразитного мережевого трафіку, який може призвести до переповнення каналу.</w:t>
            </w:r>
          </w:p>
        </w:tc>
        <w:tc>
          <w:tcPr>
            <w:tcW w:w="1134" w:type="dxa"/>
            <w:tcBorders>
              <w:top w:val="single" w:sz="4" w:space="0" w:color="000000"/>
              <w:left w:val="single" w:sz="4" w:space="0" w:color="auto"/>
              <w:bottom w:val="single" w:sz="4" w:space="0" w:color="000000"/>
              <w:right w:val="single" w:sz="4" w:space="0" w:color="000000"/>
            </w:tcBorders>
            <w:vAlign w:val="center"/>
          </w:tcPr>
          <w:p w14:paraId="448EC665" w14:textId="77777777" w:rsidR="00410857" w:rsidRDefault="00410857">
            <w:pPr>
              <w:spacing w:line="256" w:lineRule="auto"/>
              <w:rPr>
                <w:rFonts w:eastAsia="Calibri"/>
                <w:bCs/>
                <w:szCs w:val="26"/>
                <w:lang w:eastAsia="en-US"/>
              </w:rPr>
            </w:pPr>
          </w:p>
        </w:tc>
      </w:tr>
      <w:tr w:rsidR="00410857" w14:paraId="0A604D8D" w14:textId="77777777" w:rsidTr="00410857">
        <w:trPr>
          <w:trHeight w:val="688"/>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F82D188"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9</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28AD19B6" w14:textId="77777777" w:rsidR="00410857" w:rsidRDefault="00410857">
            <w:pPr>
              <w:spacing w:line="256" w:lineRule="auto"/>
              <w:rPr>
                <w:rFonts w:eastAsia="Calibri"/>
                <w:bCs/>
                <w:szCs w:val="26"/>
                <w:lang w:eastAsia="en-US"/>
              </w:rPr>
            </w:pPr>
            <w:r>
              <w:rPr>
                <w:rFonts w:eastAsia="Calibri"/>
                <w:bCs/>
                <w:szCs w:val="26"/>
                <w:lang w:eastAsia="en-US"/>
              </w:rPr>
              <w:t>Забезпечення за умови різкого збільшення трафіку тимчасового підвищення  пропускної здатності каналу доступу до мереж та ресурсів поза точкою обміну трафіком до 1 Гбіт/с (симетричний канал).</w:t>
            </w:r>
          </w:p>
        </w:tc>
        <w:tc>
          <w:tcPr>
            <w:tcW w:w="1134" w:type="dxa"/>
            <w:tcBorders>
              <w:top w:val="single" w:sz="4" w:space="0" w:color="000000"/>
              <w:left w:val="single" w:sz="4" w:space="0" w:color="auto"/>
              <w:bottom w:val="single" w:sz="4" w:space="0" w:color="000000"/>
              <w:right w:val="single" w:sz="4" w:space="0" w:color="000000"/>
            </w:tcBorders>
            <w:vAlign w:val="center"/>
          </w:tcPr>
          <w:p w14:paraId="13C023A7" w14:textId="77777777" w:rsidR="00410857" w:rsidRDefault="00410857">
            <w:pPr>
              <w:spacing w:line="256" w:lineRule="auto"/>
              <w:rPr>
                <w:rFonts w:eastAsia="Calibri"/>
                <w:bCs/>
                <w:szCs w:val="26"/>
                <w:lang w:eastAsia="en-US"/>
              </w:rPr>
            </w:pPr>
          </w:p>
          <w:p w14:paraId="4D246A8D" w14:textId="77777777" w:rsidR="00410857" w:rsidRDefault="00410857">
            <w:pPr>
              <w:spacing w:line="256" w:lineRule="auto"/>
              <w:rPr>
                <w:rFonts w:eastAsia="Calibri"/>
                <w:bCs/>
                <w:szCs w:val="26"/>
                <w:lang w:eastAsia="en-US"/>
              </w:rPr>
            </w:pPr>
          </w:p>
          <w:p w14:paraId="0918757F" w14:textId="77777777" w:rsidR="00410857" w:rsidRDefault="00410857">
            <w:pPr>
              <w:spacing w:line="256" w:lineRule="auto"/>
              <w:rPr>
                <w:rFonts w:eastAsia="Calibri"/>
                <w:bCs/>
                <w:szCs w:val="26"/>
                <w:lang w:eastAsia="en-US"/>
              </w:rPr>
            </w:pPr>
          </w:p>
        </w:tc>
      </w:tr>
      <w:tr w:rsidR="00410857" w14:paraId="45671744" w14:textId="77777777" w:rsidTr="00410857">
        <w:trPr>
          <w:trHeight w:val="688"/>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B8BC77B"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10</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2C70886F" w14:textId="77777777" w:rsidR="00410857" w:rsidRDefault="00410857">
            <w:pPr>
              <w:spacing w:line="256" w:lineRule="auto"/>
              <w:rPr>
                <w:rFonts w:eastAsia="Calibri"/>
                <w:bCs/>
                <w:szCs w:val="26"/>
                <w:lang w:eastAsia="en-US"/>
              </w:rPr>
            </w:pPr>
            <w:r>
              <w:rPr>
                <w:rFonts w:eastAsia="Calibri"/>
                <w:bCs/>
                <w:szCs w:val="26"/>
                <w:lang w:eastAsia="en-US"/>
              </w:rPr>
              <w:t>Забезпечення налагодження мережевої фільтрації та зовнішньої маршрутизації каналів зв’язку на стороні Виконавця  з метою зменшення впливу мережевих атак на функціонування інформаційних ресурсів Замовника (за вимогою Замовника).</w:t>
            </w:r>
          </w:p>
        </w:tc>
        <w:tc>
          <w:tcPr>
            <w:tcW w:w="1134" w:type="dxa"/>
            <w:tcBorders>
              <w:top w:val="single" w:sz="4" w:space="0" w:color="000000"/>
              <w:left w:val="single" w:sz="4" w:space="0" w:color="auto"/>
              <w:bottom w:val="single" w:sz="4" w:space="0" w:color="000000"/>
              <w:right w:val="single" w:sz="4" w:space="0" w:color="000000"/>
            </w:tcBorders>
            <w:vAlign w:val="center"/>
          </w:tcPr>
          <w:p w14:paraId="742EE07D" w14:textId="77777777" w:rsidR="00410857" w:rsidRDefault="00410857">
            <w:pPr>
              <w:spacing w:line="256" w:lineRule="auto"/>
              <w:rPr>
                <w:rFonts w:eastAsia="Calibri"/>
                <w:bCs/>
                <w:szCs w:val="26"/>
                <w:lang w:eastAsia="en-US"/>
              </w:rPr>
            </w:pPr>
          </w:p>
        </w:tc>
      </w:tr>
      <w:tr w:rsidR="00410857" w14:paraId="429989AD" w14:textId="77777777" w:rsidTr="00410857">
        <w:trPr>
          <w:trHeight w:val="688"/>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EF46F49"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11</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225E065C" w14:textId="77777777" w:rsidR="00410857" w:rsidRDefault="00410857">
            <w:pPr>
              <w:spacing w:line="256" w:lineRule="auto"/>
              <w:rPr>
                <w:rFonts w:eastAsia="Calibri"/>
                <w:bCs/>
                <w:szCs w:val="26"/>
                <w:lang w:eastAsia="en-US"/>
              </w:rPr>
            </w:pPr>
            <w:r>
              <w:rPr>
                <w:rFonts w:eastAsia="Calibri"/>
                <w:bCs/>
                <w:szCs w:val="26"/>
                <w:lang w:eastAsia="en-US"/>
              </w:rPr>
              <w:t>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зовнішніх мережевих ресурсів.</w:t>
            </w:r>
          </w:p>
        </w:tc>
        <w:tc>
          <w:tcPr>
            <w:tcW w:w="1134" w:type="dxa"/>
            <w:tcBorders>
              <w:top w:val="single" w:sz="4" w:space="0" w:color="000000"/>
              <w:left w:val="single" w:sz="4" w:space="0" w:color="auto"/>
              <w:bottom w:val="single" w:sz="4" w:space="0" w:color="000000"/>
              <w:right w:val="single" w:sz="4" w:space="0" w:color="000000"/>
            </w:tcBorders>
            <w:vAlign w:val="center"/>
          </w:tcPr>
          <w:p w14:paraId="0C26ABCD" w14:textId="77777777" w:rsidR="00410857" w:rsidRDefault="00410857">
            <w:pPr>
              <w:spacing w:line="256" w:lineRule="auto"/>
              <w:rPr>
                <w:rFonts w:eastAsia="Calibri"/>
                <w:bCs/>
                <w:szCs w:val="26"/>
                <w:lang w:eastAsia="en-US"/>
              </w:rPr>
            </w:pPr>
          </w:p>
        </w:tc>
      </w:tr>
      <w:tr w:rsidR="00410857" w14:paraId="75C836CF" w14:textId="77777777" w:rsidTr="00410857">
        <w:trPr>
          <w:trHeight w:val="688"/>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7438027" w14:textId="77777777" w:rsidR="00410857" w:rsidRDefault="00410857">
            <w:pPr>
              <w:spacing w:line="256" w:lineRule="auto"/>
              <w:ind w:left="-108" w:right="-108"/>
              <w:jc w:val="center"/>
              <w:rPr>
                <w:rFonts w:eastAsia="Calibri"/>
                <w:bCs/>
                <w:szCs w:val="26"/>
                <w:lang w:eastAsia="en-US"/>
              </w:rPr>
            </w:pPr>
            <w:r>
              <w:rPr>
                <w:rFonts w:eastAsia="Calibri"/>
                <w:bCs/>
                <w:szCs w:val="26"/>
                <w:lang w:eastAsia="en-US"/>
              </w:rPr>
              <w:t>12</w:t>
            </w:r>
          </w:p>
        </w:tc>
        <w:tc>
          <w:tcPr>
            <w:tcW w:w="8392" w:type="dxa"/>
            <w:tcBorders>
              <w:top w:val="single" w:sz="4" w:space="0" w:color="000000"/>
              <w:left w:val="single" w:sz="4" w:space="0" w:color="000000"/>
              <w:bottom w:val="single" w:sz="4" w:space="0" w:color="000000"/>
              <w:right w:val="single" w:sz="4" w:space="0" w:color="auto"/>
            </w:tcBorders>
            <w:vAlign w:val="center"/>
            <w:hideMark/>
          </w:tcPr>
          <w:p w14:paraId="13980487" w14:textId="77777777" w:rsidR="00410857" w:rsidRDefault="00410857">
            <w:pPr>
              <w:spacing w:line="256" w:lineRule="auto"/>
              <w:rPr>
                <w:rFonts w:eastAsia="Calibri"/>
                <w:bCs/>
                <w:szCs w:val="26"/>
                <w:lang w:eastAsia="en-US"/>
              </w:rPr>
            </w:pPr>
            <w:r>
              <w:rPr>
                <w:rFonts w:eastAsia="Calibri"/>
                <w:bCs/>
                <w:szCs w:val="26"/>
                <w:lang w:eastAsia="en-US"/>
              </w:rPr>
              <w:t xml:space="preserve">Учасник має бути включений до Реєстру операторів, провайдерів телекомунікацій </w:t>
            </w:r>
          </w:p>
        </w:tc>
        <w:tc>
          <w:tcPr>
            <w:tcW w:w="1134" w:type="dxa"/>
            <w:tcBorders>
              <w:top w:val="single" w:sz="4" w:space="0" w:color="000000"/>
              <w:left w:val="single" w:sz="4" w:space="0" w:color="auto"/>
              <w:bottom w:val="single" w:sz="4" w:space="0" w:color="000000"/>
              <w:right w:val="single" w:sz="4" w:space="0" w:color="000000"/>
            </w:tcBorders>
            <w:vAlign w:val="center"/>
          </w:tcPr>
          <w:p w14:paraId="49F276E6" w14:textId="77777777" w:rsidR="00410857" w:rsidRDefault="00410857">
            <w:pPr>
              <w:spacing w:line="256" w:lineRule="auto"/>
              <w:rPr>
                <w:rFonts w:eastAsia="Calibri"/>
                <w:bCs/>
                <w:szCs w:val="26"/>
                <w:lang w:eastAsia="en-US"/>
              </w:rPr>
            </w:pPr>
          </w:p>
        </w:tc>
      </w:tr>
    </w:tbl>
    <w:p w14:paraId="1CEB9A90" w14:textId="77777777" w:rsidR="00410857" w:rsidRDefault="00410857" w:rsidP="00410857">
      <w:pPr>
        <w:jc w:val="both"/>
        <w:rPr>
          <w:rFonts w:ascii="Times New Roman CYR" w:hAnsi="Times New Roman CYR" w:cs="Times New Roman CYR"/>
          <w:lang w:val="ru-RU" w:eastAsia="zh-CN"/>
        </w:rPr>
      </w:pPr>
    </w:p>
    <w:p w14:paraId="1595476E" w14:textId="77777777" w:rsidR="00410857" w:rsidRDefault="00410857" w:rsidP="00410857">
      <w:pPr>
        <w:pStyle w:val="a5"/>
        <w:numPr>
          <w:ilvl w:val="0"/>
          <w:numId w:val="20"/>
        </w:numPr>
        <w:spacing w:after="160" w:line="256" w:lineRule="auto"/>
        <w:jc w:val="both"/>
        <w:rPr>
          <w:rFonts w:eastAsia="Calibri"/>
          <w:bCs/>
          <w:szCs w:val="26"/>
        </w:rPr>
      </w:pPr>
      <w:r>
        <w:rPr>
          <w:rFonts w:eastAsia="Calibri"/>
          <w:bCs/>
          <w:szCs w:val="26"/>
        </w:rPr>
        <w:t>Перелік обов’язкових адрес кінцевих точок підключення за адресою:</w:t>
      </w:r>
    </w:p>
    <w:p w14:paraId="1AE1F485"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 xml:space="preserve">м. Хмельницький, вул. </w:t>
      </w:r>
      <w:r>
        <w:rPr>
          <w:lang w:eastAsia="ar-SA"/>
        </w:rPr>
        <w:t>Героїв Маріуполя</w:t>
      </w:r>
      <w:r>
        <w:rPr>
          <w:rFonts w:eastAsia="Calibri"/>
          <w:bCs/>
          <w:szCs w:val="26"/>
        </w:rPr>
        <w:t>, 3;</w:t>
      </w:r>
    </w:p>
    <w:p w14:paraId="696E5693"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Соборна, 16;</w:t>
      </w:r>
    </w:p>
    <w:p w14:paraId="48FC3173"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Кам’янецька, 54;</w:t>
      </w:r>
    </w:p>
    <w:p w14:paraId="0E01DFC6"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Пилипчука, 3;</w:t>
      </w:r>
    </w:p>
    <w:p w14:paraId="78F25DFB"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Перемоги, 11/1;</w:t>
      </w:r>
    </w:p>
    <w:p w14:paraId="050C6916" w14:textId="77777777" w:rsidR="00410857" w:rsidRDefault="00410857" w:rsidP="00410857">
      <w:pPr>
        <w:pStyle w:val="a5"/>
        <w:numPr>
          <w:ilvl w:val="0"/>
          <w:numId w:val="22"/>
        </w:numPr>
        <w:spacing w:after="160" w:line="256" w:lineRule="auto"/>
        <w:ind w:right="140"/>
        <w:rPr>
          <w:rFonts w:eastAsia="Calibri"/>
          <w:bCs/>
          <w:szCs w:val="26"/>
        </w:rPr>
      </w:pPr>
      <w:r>
        <w:rPr>
          <w:rFonts w:eastAsia="Calibri"/>
          <w:bCs/>
          <w:szCs w:val="26"/>
        </w:rPr>
        <w:t>м. Хмельницький, вул. Соборна , 56;</w:t>
      </w:r>
    </w:p>
    <w:p w14:paraId="4828310E"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Молодіжна, 3;</w:t>
      </w:r>
    </w:p>
    <w:p w14:paraId="48EECB8A"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w:t>
      </w:r>
      <w:r>
        <w:t xml:space="preserve"> Симона Петлюри, </w:t>
      </w:r>
      <w:r>
        <w:rPr>
          <w:rFonts w:eastAsia="Calibri"/>
          <w:bCs/>
          <w:szCs w:val="26"/>
        </w:rPr>
        <w:t>61;</w:t>
      </w:r>
    </w:p>
    <w:p w14:paraId="0C0344BA"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Панаса мирного, 56;</w:t>
      </w:r>
    </w:p>
    <w:p w14:paraId="74705401"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Інститутська, 6;</w:t>
      </w:r>
    </w:p>
    <w:p w14:paraId="1453B2A9"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Інститутська, 8;</w:t>
      </w:r>
    </w:p>
    <w:p w14:paraId="69F9C074" w14:textId="77777777" w:rsidR="00410857" w:rsidRDefault="00410857" w:rsidP="00410857">
      <w:pPr>
        <w:pStyle w:val="a5"/>
        <w:numPr>
          <w:ilvl w:val="0"/>
          <w:numId w:val="22"/>
        </w:numPr>
        <w:spacing w:after="160" w:line="256" w:lineRule="auto"/>
        <w:ind w:right="-1"/>
        <w:rPr>
          <w:rFonts w:eastAsia="Calibri"/>
          <w:bCs/>
          <w:szCs w:val="26"/>
        </w:rPr>
      </w:pPr>
      <w:r>
        <w:rPr>
          <w:rFonts w:eastAsia="Calibri"/>
          <w:bCs/>
          <w:szCs w:val="26"/>
        </w:rPr>
        <w:t>м. Хмельницький, вул. Володимирська, 1.</w:t>
      </w:r>
    </w:p>
    <w:p w14:paraId="2D5911C9" w14:textId="77777777" w:rsidR="00410857" w:rsidRDefault="00410857" w:rsidP="00410857">
      <w:pPr>
        <w:ind w:left="-142" w:right="-1"/>
        <w:rPr>
          <w:rFonts w:eastAsia="Calibri"/>
          <w:bCs/>
          <w:szCs w:val="26"/>
        </w:rPr>
      </w:pPr>
    </w:p>
    <w:p w14:paraId="4D0C1839" w14:textId="77777777" w:rsidR="00410857" w:rsidRDefault="00410857" w:rsidP="00410857">
      <w:pPr>
        <w:ind w:firstLine="567"/>
        <w:rPr>
          <w:i/>
        </w:rPr>
      </w:pPr>
    </w:p>
    <w:p w14:paraId="3BF5A455" w14:textId="77777777" w:rsidR="00385F18" w:rsidRDefault="00385F18" w:rsidP="004E7365">
      <w:pPr>
        <w:pStyle w:val="a5"/>
        <w:tabs>
          <w:tab w:val="left" w:pos="851"/>
        </w:tabs>
        <w:ind w:left="0" w:firstLine="578"/>
        <w:jc w:val="both"/>
        <w:rPr>
          <w:b/>
        </w:rPr>
      </w:pPr>
    </w:p>
    <w:p w14:paraId="6F9D8311" w14:textId="77777777" w:rsidR="0074634C" w:rsidRDefault="0074634C" w:rsidP="004E7365">
      <w:pPr>
        <w:pStyle w:val="a5"/>
        <w:tabs>
          <w:tab w:val="left" w:pos="851"/>
        </w:tabs>
        <w:ind w:left="0" w:firstLine="578"/>
        <w:jc w:val="both"/>
        <w:rPr>
          <w:b/>
        </w:rPr>
      </w:pPr>
    </w:p>
    <w:p w14:paraId="10AA6DE8" w14:textId="08A7F8F8" w:rsidR="00C815F5" w:rsidRDefault="00C815F5" w:rsidP="00C815F5">
      <w:pPr>
        <w:jc w:val="both"/>
        <w:rPr>
          <w:iCs/>
          <w:color w:val="000000"/>
          <w:lang w:val="ru-RU"/>
        </w:rPr>
      </w:pPr>
      <w:r w:rsidRPr="00DB24D8">
        <w:rPr>
          <w:bCs/>
          <w:color w:val="000000"/>
        </w:rPr>
        <w:t>Уповноважена особа</w:t>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t>О</w:t>
      </w:r>
      <w:r w:rsidR="001C6C02">
        <w:rPr>
          <w:bCs/>
          <w:color w:val="000000"/>
          <w:lang w:val="ru-RU"/>
        </w:rPr>
        <w:t>лександр</w:t>
      </w:r>
      <w:r w:rsidRPr="00DB24D8">
        <w:rPr>
          <w:bCs/>
          <w:color w:val="000000"/>
          <w:lang w:val="ru-RU"/>
        </w:rPr>
        <w:t xml:space="preserve"> ХМЕЛІВСЬКИЙ</w:t>
      </w: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D8D9" w14:textId="77777777" w:rsidR="00F31D6D" w:rsidRDefault="00F31D6D" w:rsidP="00613C00">
      <w:r>
        <w:separator/>
      </w:r>
    </w:p>
  </w:endnote>
  <w:endnote w:type="continuationSeparator" w:id="0">
    <w:p w14:paraId="03F23E6C" w14:textId="77777777" w:rsidR="00F31D6D" w:rsidRDefault="00F31D6D"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5413" w14:textId="77777777" w:rsidR="00F31D6D" w:rsidRDefault="00F31D6D" w:rsidP="00613C00">
      <w:r>
        <w:separator/>
      </w:r>
    </w:p>
  </w:footnote>
  <w:footnote w:type="continuationSeparator" w:id="0">
    <w:p w14:paraId="731F5468" w14:textId="77777777" w:rsidR="00F31D6D" w:rsidRDefault="00F31D6D"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8">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9">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0">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1">
    <w:nsid w:val="40467911"/>
    <w:multiLevelType w:val="hybridMultilevel"/>
    <w:tmpl w:val="6B02A170"/>
    <w:lvl w:ilvl="0" w:tplc="CAEC569E">
      <w:start w:val="1"/>
      <w:numFmt w:val="bullet"/>
      <w:lvlText w:val="-"/>
      <w:lvlJc w:val="left"/>
      <w:pPr>
        <w:ind w:left="218" w:hanging="360"/>
      </w:pPr>
      <w:rPr>
        <w:rFonts w:ascii="Times New Roman" w:eastAsia="Times New Roman" w:hAnsi="Times New Roman" w:cs="Times New Roman" w:hint="default"/>
      </w:rPr>
    </w:lvl>
    <w:lvl w:ilvl="1" w:tplc="04220003">
      <w:start w:val="1"/>
      <w:numFmt w:val="bullet"/>
      <w:lvlText w:val="o"/>
      <w:lvlJc w:val="left"/>
      <w:pPr>
        <w:ind w:left="938" w:hanging="360"/>
      </w:pPr>
      <w:rPr>
        <w:rFonts w:ascii="Courier New" w:hAnsi="Courier New" w:cs="Courier New" w:hint="default"/>
      </w:rPr>
    </w:lvl>
    <w:lvl w:ilvl="2" w:tplc="04220005">
      <w:start w:val="1"/>
      <w:numFmt w:val="bullet"/>
      <w:lvlText w:val=""/>
      <w:lvlJc w:val="left"/>
      <w:pPr>
        <w:ind w:left="1658" w:hanging="360"/>
      </w:pPr>
      <w:rPr>
        <w:rFonts w:ascii="Wingdings" w:hAnsi="Wingdings" w:hint="default"/>
      </w:rPr>
    </w:lvl>
    <w:lvl w:ilvl="3" w:tplc="04220001">
      <w:start w:val="1"/>
      <w:numFmt w:val="bullet"/>
      <w:lvlText w:val=""/>
      <w:lvlJc w:val="left"/>
      <w:pPr>
        <w:ind w:left="2378" w:hanging="360"/>
      </w:pPr>
      <w:rPr>
        <w:rFonts w:ascii="Symbol" w:hAnsi="Symbol" w:hint="default"/>
      </w:rPr>
    </w:lvl>
    <w:lvl w:ilvl="4" w:tplc="04220003">
      <w:start w:val="1"/>
      <w:numFmt w:val="bullet"/>
      <w:lvlText w:val="o"/>
      <w:lvlJc w:val="left"/>
      <w:pPr>
        <w:ind w:left="3098" w:hanging="360"/>
      </w:pPr>
      <w:rPr>
        <w:rFonts w:ascii="Courier New" w:hAnsi="Courier New" w:cs="Courier New" w:hint="default"/>
      </w:rPr>
    </w:lvl>
    <w:lvl w:ilvl="5" w:tplc="04220005">
      <w:start w:val="1"/>
      <w:numFmt w:val="bullet"/>
      <w:lvlText w:val=""/>
      <w:lvlJc w:val="left"/>
      <w:pPr>
        <w:ind w:left="3818" w:hanging="360"/>
      </w:pPr>
      <w:rPr>
        <w:rFonts w:ascii="Wingdings" w:hAnsi="Wingdings" w:hint="default"/>
      </w:rPr>
    </w:lvl>
    <w:lvl w:ilvl="6" w:tplc="04220001">
      <w:start w:val="1"/>
      <w:numFmt w:val="bullet"/>
      <w:lvlText w:val=""/>
      <w:lvlJc w:val="left"/>
      <w:pPr>
        <w:ind w:left="4538" w:hanging="360"/>
      </w:pPr>
      <w:rPr>
        <w:rFonts w:ascii="Symbol" w:hAnsi="Symbol" w:hint="default"/>
      </w:rPr>
    </w:lvl>
    <w:lvl w:ilvl="7" w:tplc="04220003">
      <w:start w:val="1"/>
      <w:numFmt w:val="bullet"/>
      <w:lvlText w:val="o"/>
      <w:lvlJc w:val="left"/>
      <w:pPr>
        <w:ind w:left="5258" w:hanging="360"/>
      </w:pPr>
      <w:rPr>
        <w:rFonts w:ascii="Courier New" w:hAnsi="Courier New" w:cs="Courier New" w:hint="default"/>
      </w:rPr>
    </w:lvl>
    <w:lvl w:ilvl="8" w:tplc="04220005">
      <w:start w:val="1"/>
      <w:numFmt w:val="bullet"/>
      <w:lvlText w:val=""/>
      <w:lvlJc w:val="left"/>
      <w:pPr>
        <w:ind w:left="5978" w:hanging="360"/>
      </w:pPr>
      <w:rPr>
        <w:rFonts w:ascii="Wingdings" w:hAnsi="Wingdings" w:hint="default"/>
      </w:rPr>
    </w:lvl>
  </w:abstractNum>
  <w:abstractNum w:abstractNumId="12">
    <w:nsid w:val="42434624"/>
    <w:multiLevelType w:val="hybridMultilevel"/>
    <w:tmpl w:val="262A6070"/>
    <w:lvl w:ilvl="0" w:tplc="10E470FC">
      <w:start w:val="1"/>
      <w:numFmt w:val="decimal"/>
      <w:lvlText w:val="%1)"/>
      <w:lvlJc w:val="left"/>
      <w:pPr>
        <w:ind w:left="218" w:hanging="360"/>
      </w:pPr>
      <w:rPr>
        <w:rFonts w:ascii="Times New Roman" w:hAnsi="Times New Roman" w:cs="Times New Roman" w:hint="default"/>
        <w:sz w:val="24"/>
        <w:szCs w:val="24"/>
      </w:rPr>
    </w:lvl>
    <w:lvl w:ilvl="1" w:tplc="04220019">
      <w:start w:val="1"/>
      <w:numFmt w:val="lowerLetter"/>
      <w:lvlText w:val="%2."/>
      <w:lvlJc w:val="left"/>
      <w:pPr>
        <w:ind w:left="938" w:hanging="360"/>
      </w:pPr>
    </w:lvl>
    <w:lvl w:ilvl="2" w:tplc="0422001B">
      <w:start w:val="1"/>
      <w:numFmt w:val="lowerRoman"/>
      <w:lvlText w:val="%3."/>
      <w:lvlJc w:val="right"/>
      <w:pPr>
        <w:ind w:left="1658" w:hanging="180"/>
      </w:pPr>
    </w:lvl>
    <w:lvl w:ilvl="3" w:tplc="0422000F">
      <w:start w:val="1"/>
      <w:numFmt w:val="decimal"/>
      <w:lvlText w:val="%4."/>
      <w:lvlJc w:val="left"/>
      <w:pPr>
        <w:ind w:left="2378" w:hanging="360"/>
      </w:pPr>
    </w:lvl>
    <w:lvl w:ilvl="4" w:tplc="04220019">
      <w:start w:val="1"/>
      <w:numFmt w:val="lowerLetter"/>
      <w:lvlText w:val="%5."/>
      <w:lvlJc w:val="left"/>
      <w:pPr>
        <w:ind w:left="3098" w:hanging="360"/>
      </w:pPr>
    </w:lvl>
    <w:lvl w:ilvl="5" w:tplc="0422001B">
      <w:start w:val="1"/>
      <w:numFmt w:val="lowerRoman"/>
      <w:lvlText w:val="%6."/>
      <w:lvlJc w:val="right"/>
      <w:pPr>
        <w:ind w:left="3818" w:hanging="180"/>
      </w:pPr>
    </w:lvl>
    <w:lvl w:ilvl="6" w:tplc="0422000F">
      <w:start w:val="1"/>
      <w:numFmt w:val="decimal"/>
      <w:lvlText w:val="%7."/>
      <w:lvlJc w:val="left"/>
      <w:pPr>
        <w:ind w:left="4538" w:hanging="360"/>
      </w:pPr>
    </w:lvl>
    <w:lvl w:ilvl="7" w:tplc="04220019">
      <w:start w:val="1"/>
      <w:numFmt w:val="lowerLetter"/>
      <w:lvlText w:val="%8."/>
      <w:lvlJc w:val="left"/>
      <w:pPr>
        <w:ind w:left="5258" w:hanging="360"/>
      </w:pPr>
    </w:lvl>
    <w:lvl w:ilvl="8" w:tplc="0422001B">
      <w:start w:val="1"/>
      <w:numFmt w:val="lowerRoman"/>
      <w:lvlText w:val="%9."/>
      <w:lvlJc w:val="right"/>
      <w:pPr>
        <w:ind w:left="5978" w:hanging="180"/>
      </w:pPr>
    </w:lvl>
  </w:abstractNum>
  <w:abstractNum w:abstractNumId="13">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4">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E0C4706"/>
    <w:multiLevelType w:val="hybridMultilevel"/>
    <w:tmpl w:val="D772D632"/>
    <w:lvl w:ilvl="0" w:tplc="6C741F12">
      <w:numFmt w:val="bullet"/>
      <w:lvlText w:val="-"/>
      <w:lvlJc w:val="left"/>
      <w:pPr>
        <w:ind w:left="218" w:hanging="360"/>
      </w:pPr>
      <w:rPr>
        <w:rFonts w:ascii="Times New Roman" w:eastAsia="Times New Roman" w:hAnsi="Times New Roman" w:cs="Times New Roman" w:hint="default"/>
        <w:color w:val="auto"/>
      </w:rPr>
    </w:lvl>
    <w:lvl w:ilvl="1" w:tplc="04220019">
      <w:start w:val="1"/>
      <w:numFmt w:val="lowerLetter"/>
      <w:lvlText w:val="%2."/>
      <w:lvlJc w:val="left"/>
      <w:pPr>
        <w:ind w:left="938" w:hanging="360"/>
      </w:pPr>
    </w:lvl>
    <w:lvl w:ilvl="2" w:tplc="0422001B">
      <w:start w:val="1"/>
      <w:numFmt w:val="lowerRoman"/>
      <w:lvlText w:val="%3."/>
      <w:lvlJc w:val="right"/>
      <w:pPr>
        <w:ind w:left="1658" w:hanging="180"/>
      </w:pPr>
    </w:lvl>
    <w:lvl w:ilvl="3" w:tplc="0422000F">
      <w:start w:val="1"/>
      <w:numFmt w:val="decimal"/>
      <w:lvlText w:val="%4."/>
      <w:lvlJc w:val="left"/>
      <w:pPr>
        <w:ind w:left="2378" w:hanging="360"/>
      </w:pPr>
    </w:lvl>
    <w:lvl w:ilvl="4" w:tplc="04220019">
      <w:start w:val="1"/>
      <w:numFmt w:val="lowerLetter"/>
      <w:lvlText w:val="%5."/>
      <w:lvlJc w:val="left"/>
      <w:pPr>
        <w:ind w:left="3098" w:hanging="360"/>
      </w:pPr>
    </w:lvl>
    <w:lvl w:ilvl="5" w:tplc="0422001B">
      <w:start w:val="1"/>
      <w:numFmt w:val="lowerRoman"/>
      <w:lvlText w:val="%6."/>
      <w:lvlJc w:val="right"/>
      <w:pPr>
        <w:ind w:left="3818" w:hanging="180"/>
      </w:pPr>
    </w:lvl>
    <w:lvl w:ilvl="6" w:tplc="0422000F">
      <w:start w:val="1"/>
      <w:numFmt w:val="decimal"/>
      <w:lvlText w:val="%7."/>
      <w:lvlJc w:val="left"/>
      <w:pPr>
        <w:ind w:left="4538" w:hanging="360"/>
      </w:pPr>
    </w:lvl>
    <w:lvl w:ilvl="7" w:tplc="04220019">
      <w:start w:val="1"/>
      <w:numFmt w:val="lowerLetter"/>
      <w:lvlText w:val="%8."/>
      <w:lvlJc w:val="left"/>
      <w:pPr>
        <w:ind w:left="5258" w:hanging="360"/>
      </w:pPr>
    </w:lvl>
    <w:lvl w:ilvl="8" w:tplc="0422001B">
      <w:start w:val="1"/>
      <w:numFmt w:val="lowerRoman"/>
      <w:lvlText w:val="%9."/>
      <w:lvlJc w:val="right"/>
      <w:pPr>
        <w:ind w:left="5978" w:hanging="180"/>
      </w:pPr>
    </w:lvl>
  </w:abstractNum>
  <w:abstractNum w:abstractNumId="19">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20">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3"/>
  </w:num>
  <w:num w:numId="3">
    <w:abstractNumId w:val="0"/>
  </w:num>
  <w:num w:numId="4">
    <w:abstractNumId w:val="17"/>
  </w:num>
  <w:num w:numId="5">
    <w:abstractNumId w:val="21"/>
  </w:num>
  <w:num w:numId="6">
    <w:abstractNumId w:val="20"/>
  </w:num>
  <w:num w:numId="7">
    <w:abstractNumId w:val="7"/>
  </w:num>
  <w:num w:numId="8">
    <w:abstractNumId w:val="10"/>
  </w:num>
  <w:num w:numId="9">
    <w:abstractNumId w:val="6"/>
  </w:num>
  <w:num w:numId="10">
    <w:abstractNumId w:val="5"/>
  </w:num>
  <w:num w:numId="11">
    <w:abstractNumId w:val="15"/>
  </w:num>
  <w:num w:numId="12">
    <w:abstractNumId w:val="16"/>
  </w:num>
  <w:num w:numId="13">
    <w:abstractNumId w:val="2"/>
  </w:num>
  <w:num w:numId="14">
    <w:abstractNumId w:val="8"/>
  </w:num>
  <w:num w:numId="15">
    <w:abstractNumId w:val="14"/>
  </w:num>
  <w:num w:numId="16">
    <w:abstractNumId w:val="9"/>
  </w:num>
  <w:num w:numId="17">
    <w:abstractNumId w:val="4"/>
  </w:num>
  <w:num w:numId="18">
    <w:abstractNumId w:val="19"/>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4350"/>
    <w:rsid w:val="00057B86"/>
    <w:rsid w:val="00064013"/>
    <w:rsid w:val="00064EB0"/>
    <w:rsid w:val="00071D2B"/>
    <w:rsid w:val="00074E2F"/>
    <w:rsid w:val="0008221D"/>
    <w:rsid w:val="00084128"/>
    <w:rsid w:val="00092391"/>
    <w:rsid w:val="00095044"/>
    <w:rsid w:val="000A45B8"/>
    <w:rsid w:val="000A7551"/>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1BE"/>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0857"/>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0D42"/>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3595"/>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05879"/>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4897"/>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B1B86"/>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1C73"/>
    <w:rsid w:val="00DF2A33"/>
    <w:rsid w:val="00DF3D9F"/>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1D6D"/>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571847747">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E005-3700-43F6-8C82-268FC591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2643</Words>
  <Characters>1508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2022-12-14T14:12:00Z</cp:lastPrinted>
  <dcterms:created xsi:type="dcterms:W3CDTF">2022-12-14T14:15:00Z</dcterms:created>
  <dcterms:modified xsi:type="dcterms:W3CDTF">2022-12-14T14:15:00Z</dcterms:modified>
</cp:coreProperties>
</file>