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BF65C" w14:textId="77777777" w:rsidR="000B171A" w:rsidRPr="00EF06DE" w:rsidRDefault="000B171A" w:rsidP="000B171A">
      <w:pPr>
        <w:jc w:val="center"/>
        <w:rPr>
          <w:color w:val="000000"/>
          <w:kern w:val="2"/>
          <w:szCs w:val="20"/>
          <w:lang w:val="uk-UA" w:eastAsia="ar-SA"/>
        </w:rPr>
      </w:pPr>
      <w:r w:rsidRPr="00EF06DE">
        <w:rPr>
          <w:color w:val="000000"/>
          <w:szCs w:val="20"/>
          <w:lang w:val="uk-UA" w:eastAsia="uk-UA"/>
        </w:rPr>
        <w:drawing>
          <wp:inline distT="0" distB="0" distL="0" distR="0" wp14:anchorId="5DDD77B3" wp14:editId="1445FF79">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7D70CA6" w14:textId="77777777" w:rsidR="000B171A" w:rsidRPr="00EF06DE" w:rsidRDefault="000B171A" w:rsidP="000B171A">
      <w:pPr>
        <w:jc w:val="center"/>
        <w:rPr>
          <w:color w:val="000000"/>
          <w:sz w:val="30"/>
          <w:szCs w:val="30"/>
          <w:lang w:val="uk-UA" w:eastAsia="ar-SA"/>
        </w:rPr>
      </w:pPr>
      <w:r w:rsidRPr="00EF06DE">
        <w:rPr>
          <w:b/>
          <w:bCs/>
          <w:color w:val="000000"/>
          <w:sz w:val="30"/>
          <w:szCs w:val="30"/>
          <w:lang w:val="uk-UA" w:eastAsia="ar-SA"/>
        </w:rPr>
        <w:t>ХМЕЛЬНИЦЬКА МІСЬКА РАДА</w:t>
      </w:r>
    </w:p>
    <w:p w14:paraId="700D255A" w14:textId="77777777" w:rsidR="000B171A" w:rsidRPr="00EF06DE" w:rsidRDefault="000B171A" w:rsidP="000B171A">
      <w:pPr>
        <w:jc w:val="center"/>
        <w:rPr>
          <w:b/>
          <w:color w:val="000000"/>
          <w:sz w:val="36"/>
          <w:szCs w:val="30"/>
          <w:lang w:val="uk-UA" w:eastAsia="ar-SA"/>
        </w:rPr>
      </w:pPr>
      <w:r w:rsidRPr="00EF06DE">
        <w:rPr>
          <w:lang w:val="uk-UA" w:eastAsia="uk-UA"/>
        </w:rPr>
        <mc:AlternateContent>
          <mc:Choice Requires="wps">
            <w:drawing>
              <wp:anchor distT="0" distB="0" distL="114300" distR="114300" simplePos="0" relativeHeight="251659264" behindDoc="0" locked="0" layoutInCell="1" allowOverlap="1" wp14:anchorId="5C667895" wp14:editId="622CCBBC">
                <wp:simplePos x="0" y="0"/>
                <wp:positionH relativeFrom="column">
                  <wp:posOffset>1318895</wp:posOffset>
                </wp:positionH>
                <wp:positionV relativeFrom="paragraph">
                  <wp:posOffset>224155</wp:posOffset>
                </wp:positionV>
                <wp:extent cx="3409950" cy="342900"/>
                <wp:effectExtent l="0" t="0" r="0" b="0"/>
                <wp:wrapNone/>
                <wp:docPr id="158657720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EB78F55" w14:textId="77777777" w:rsidR="000B171A" w:rsidRPr="0012289A" w:rsidRDefault="000B171A" w:rsidP="000B171A">
                            <w:pPr>
                              <w:jc w:val="center"/>
                              <w:rPr>
                                <w:b/>
                                <w:bCs/>
                                <w:lang w:val="uk-UA"/>
                              </w:rPr>
                            </w:pPr>
                            <w:r w:rsidRPr="0012289A">
                              <w:rPr>
                                <w:b/>
                                <w:bCs/>
                                <w:lang w:val="uk-UA"/>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789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" filled="f" stroked="f">
                <v:textbox>
                  <w:txbxContent>
                    <w:p w14:paraId="7EB78F55" w14:textId="77777777" w:rsidR="000B171A" w:rsidRPr="0012289A" w:rsidRDefault="000B171A" w:rsidP="000B171A">
                      <w:pPr>
                        <w:jc w:val="center"/>
                        <w:rPr>
                          <w:b/>
                          <w:bCs/>
                          <w:lang w:val="uk-UA"/>
                        </w:rPr>
                      </w:pPr>
                      <w:r w:rsidRPr="0012289A">
                        <w:rPr>
                          <w:b/>
                          <w:bCs/>
                          <w:lang w:val="uk-UA"/>
                        </w:rPr>
                        <w:t>п’ятдесят третьої сесії</w:t>
                      </w:r>
                    </w:p>
                  </w:txbxContent>
                </v:textbox>
              </v:rect>
            </w:pict>
          </mc:Fallback>
        </mc:AlternateContent>
      </w:r>
      <w:r w:rsidRPr="00EF06DE">
        <w:rPr>
          <w:b/>
          <w:color w:val="000000"/>
          <w:sz w:val="36"/>
          <w:szCs w:val="30"/>
          <w:lang w:val="uk-UA" w:eastAsia="ar-SA"/>
        </w:rPr>
        <w:t>РІШЕННЯ</w:t>
      </w:r>
    </w:p>
    <w:p w14:paraId="435EE0DC" w14:textId="77777777" w:rsidR="000B171A" w:rsidRPr="00EF06DE" w:rsidRDefault="000B171A" w:rsidP="000B171A">
      <w:pPr>
        <w:jc w:val="center"/>
        <w:rPr>
          <w:b/>
          <w:bCs/>
          <w:color w:val="000000"/>
          <w:sz w:val="36"/>
          <w:szCs w:val="30"/>
          <w:lang w:val="uk-UA" w:eastAsia="ar-SA"/>
        </w:rPr>
      </w:pPr>
      <w:r w:rsidRPr="00EF06DE">
        <w:rPr>
          <w:b/>
          <w:color w:val="000000"/>
          <w:sz w:val="36"/>
          <w:szCs w:val="30"/>
          <w:lang w:val="uk-UA" w:eastAsia="ar-SA"/>
        </w:rPr>
        <w:t>______________________________</w:t>
      </w:r>
    </w:p>
    <w:p w14:paraId="29E538CE" w14:textId="77777777" w:rsidR="000B171A" w:rsidRPr="00EF06DE" w:rsidRDefault="000B171A" w:rsidP="000B171A">
      <w:pPr>
        <w:rPr>
          <w:color w:val="000000"/>
          <w:szCs w:val="20"/>
          <w:lang w:val="uk-UA" w:eastAsia="ar-SA"/>
        </w:rPr>
      </w:pPr>
      <w:r w:rsidRPr="00EF06DE">
        <w:rPr>
          <w:lang w:val="uk-UA" w:eastAsia="uk-UA"/>
        </w:rPr>
        <mc:AlternateContent>
          <mc:Choice Requires="wps">
            <w:drawing>
              <wp:anchor distT="0" distB="0" distL="114300" distR="114300" simplePos="0" relativeHeight="251660288" behindDoc="0" locked="0" layoutInCell="1" allowOverlap="1" wp14:anchorId="6B90E2CE" wp14:editId="3059EE2D">
                <wp:simplePos x="0" y="0"/>
                <wp:positionH relativeFrom="column">
                  <wp:posOffset>242570</wp:posOffset>
                </wp:positionH>
                <wp:positionV relativeFrom="paragraph">
                  <wp:posOffset>36195</wp:posOffset>
                </wp:positionV>
                <wp:extent cx="1619250" cy="276225"/>
                <wp:effectExtent l="0" t="0" r="0" b="0"/>
                <wp:wrapNone/>
                <wp:docPr id="18292296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302B579" w14:textId="77777777" w:rsidR="000B171A" w:rsidRPr="00255027" w:rsidRDefault="000B171A" w:rsidP="000B171A">
                            <w:r w:rsidRPr="00255027">
                              <w:t>21.0</w:t>
                            </w:r>
                            <w:r>
                              <w:rPr>
                                <w:lang w:val="uk-UA"/>
                              </w:rP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0E2CE"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bAoTzFgIAANoDAAAOAAAAAAAAAAAAAAAAAC4CAABkcnMvZTJvRG9jLnhtbFBLAQItABQABgAI&#10;AAAAIQCy8mLz3gAAAAcBAAAPAAAAAAAAAAAAAAAAAHAEAABkcnMvZG93bnJldi54bWxQSwUGAAAA&#10;AAQABADzAAAAewUAAAAA&#10;" filled="f" stroked="f">
                <v:textbox>
                  <w:txbxContent>
                    <w:p w14:paraId="6302B579" w14:textId="77777777" w:rsidR="000B171A" w:rsidRPr="00255027" w:rsidRDefault="000B171A" w:rsidP="000B171A">
                      <w:r w:rsidRPr="00255027">
                        <w:t>21.0</w:t>
                      </w:r>
                      <w:r>
                        <w:rPr>
                          <w:lang w:val="uk-UA"/>
                        </w:rPr>
                        <w:t>5</w:t>
                      </w:r>
                      <w:r w:rsidRPr="00255027">
                        <w:t>.2025</w:t>
                      </w:r>
                    </w:p>
                  </w:txbxContent>
                </v:textbox>
              </v:rect>
            </w:pict>
          </mc:Fallback>
        </mc:AlternateContent>
      </w:r>
      <w:r w:rsidRPr="00EF06DE">
        <w:rPr>
          <w:lang w:val="uk-UA" w:eastAsia="uk-UA"/>
        </w:rPr>
        <mc:AlternateContent>
          <mc:Choice Requires="wps">
            <w:drawing>
              <wp:anchor distT="0" distB="0" distL="114300" distR="114300" simplePos="0" relativeHeight="251661312" behindDoc="0" locked="0" layoutInCell="1" allowOverlap="1" wp14:anchorId="0512F936" wp14:editId="43EF3D52">
                <wp:simplePos x="0" y="0"/>
                <wp:positionH relativeFrom="column">
                  <wp:posOffset>2491740</wp:posOffset>
                </wp:positionH>
                <wp:positionV relativeFrom="paragraph">
                  <wp:posOffset>41275</wp:posOffset>
                </wp:positionV>
                <wp:extent cx="514350" cy="276225"/>
                <wp:effectExtent l="0" t="0" r="0" b="0"/>
                <wp:wrapNone/>
                <wp:docPr id="69282373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9F8DE10" w14:textId="0DACA492" w:rsidR="000B171A" w:rsidRPr="0012289A" w:rsidRDefault="000B171A" w:rsidP="000B171A">
                            <w:pPr>
                              <w:rPr>
                                <w:lang w:val="uk-UA"/>
                              </w:rPr>
                            </w:pPr>
                            <w:r>
                              <w:rPr>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F93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" filled="f" stroked="f">
                <v:textbox>
                  <w:txbxContent>
                    <w:p w14:paraId="79F8DE10" w14:textId="0DACA492" w:rsidR="000B171A" w:rsidRPr="0012289A" w:rsidRDefault="000B171A" w:rsidP="000B171A">
                      <w:pPr>
                        <w:rPr>
                          <w:lang w:val="uk-UA"/>
                        </w:rPr>
                      </w:pPr>
                      <w:r>
                        <w:rPr>
                          <w:lang w:val="uk-UA"/>
                        </w:rPr>
                        <w:t>12</w:t>
                      </w:r>
                    </w:p>
                  </w:txbxContent>
                </v:textbox>
              </v:rect>
            </w:pict>
          </mc:Fallback>
        </mc:AlternateContent>
      </w:r>
    </w:p>
    <w:p w14:paraId="59C10B5B" w14:textId="0196E7B0" w:rsidR="000B171A" w:rsidRPr="00EF06DE" w:rsidRDefault="000D30FA" w:rsidP="000B171A">
      <w:pPr>
        <w:rPr>
          <w:color w:val="000000"/>
          <w:szCs w:val="20"/>
          <w:lang w:val="uk-UA" w:eastAsia="ar-SA"/>
        </w:rPr>
      </w:pPr>
      <w:r w:rsidRPr="00EF06DE">
        <w:rPr>
          <w:color w:val="000000"/>
          <w:szCs w:val="20"/>
          <w:lang w:val="uk-UA" w:eastAsia="ar-SA"/>
        </w:rPr>
        <w:t>від _____________________</w:t>
      </w:r>
      <w:r w:rsidR="000B171A" w:rsidRPr="00EF06DE">
        <w:rPr>
          <w:color w:val="000000"/>
          <w:szCs w:val="20"/>
          <w:lang w:val="uk-UA" w:eastAsia="ar-SA"/>
        </w:rPr>
        <w:t>___ № __________</w:t>
      </w:r>
      <w:r w:rsidR="000B171A" w:rsidRPr="00EF06DE">
        <w:rPr>
          <w:color w:val="000000"/>
          <w:szCs w:val="20"/>
          <w:lang w:val="uk-UA" w:eastAsia="ar-SA"/>
        </w:rPr>
        <w:tab/>
      </w:r>
      <w:r w:rsidR="000B171A" w:rsidRPr="00EF06DE">
        <w:rPr>
          <w:color w:val="000000"/>
          <w:szCs w:val="20"/>
          <w:lang w:val="uk-UA" w:eastAsia="ar-SA"/>
        </w:rPr>
        <w:tab/>
      </w:r>
      <w:r w:rsidR="000B171A" w:rsidRPr="00EF06DE">
        <w:rPr>
          <w:color w:val="000000"/>
          <w:szCs w:val="20"/>
          <w:lang w:val="uk-UA" w:eastAsia="ar-SA"/>
        </w:rPr>
        <w:tab/>
      </w:r>
      <w:r w:rsidRPr="00EF06DE">
        <w:rPr>
          <w:color w:val="000000"/>
          <w:szCs w:val="20"/>
          <w:lang w:val="uk-UA" w:eastAsia="ar-SA"/>
        </w:rPr>
        <w:tab/>
      </w:r>
      <w:r w:rsidR="000B171A" w:rsidRPr="00EF06DE">
        <w:rPr>
          <w:color w:val="000000"/>
          <w:szCs w:val="20"/>
          <w:lang w:val="uk-UA" w:eastAsia="ar-SA"/>
        </w:rPr>
        <w:tab/>
      </w:r>
      <w:proofErr w:type="spellStart"/>
      <w:r w:rsidR="000B171A" w:rsidRPr="00EF06DE">
        <w:rPr>
          <w:color w:val="000000"/>
          <w:szCs w:val="20"/>
          <w:lang w:val="uk-UA" w:eastAsia="ar-SA"/>
        </w:rPr>
        <w:t>м.Хмельницький</w:t>
      </w:r>
      <w:proofErr w:type="spellEnd"/>
    </w:p>
    <w:p w14:paraId="74E85E3E" w14:textId="77777777" w:rsidR="000B171A" w:rsidRPr="00EF06DE" w:rsidRDefault="000B171A" w:rsidP="00636354">
      <w:pPr>
        <w:ind w:right="5387"/>
        <w:jc w:val="both"/>
        <w:rPr>
          <w:lang w:val="uk-UA"/>
        </w:rPr>
      </w:pPr>
    </w:p>
    <w:p w14:paraId="4A09F400" w14:textId="66B2CA29" w:rsidR="001A1966" w:rsidRPr="00EF06DE" w:rsidRDefault="008567D4" w:rsidP="00636354">
      <w:pPr>
        <w:ind w:right="5387"/>
        <w:jc w:val="both"/>
        <w:rPr>
          <w:lang w:val="uk-UA"/>
        </w:rPr>
      </w:pPr>
      <w:bookmarkStart w:id="0" w:name="_GoBack"/>
      <w:r w:rsidRPr="00EF06DE">
        <w:rPr>
          <w:lang w:val="uk-UA"/>
        </w:rPr>
        <w:t xml:space="preserve">Про </w:t>
      </w:r>
      <w:r w:rsidR="001A1966" w:rsidRPr="00EF06DE">
        <w:rPr>
          <w:lang w:val="uk-UA"/>
        </w:rPr>
        <w:t>затвердження Положення</w:t>
      </w:r>
      <w:r w:rsidR="008A3A24" w:rsidRPr="00EF06DE">
        <w:rPr>
          <w:lang w:val="uk-UA"/>
        </w:rPr>
        <w:t xml:space="preserve"> про</w:t>
      </w:r>
      <w:r w:rsidR="001A1966" w:rsidRPr="00EF06DE">
        <w:rPr>
          <w:lang w:val="uk-UA"/>
        </w:rPr>
        <w:t xml:space="preserve"> </w:t>
      </w:r>
      <w:r w:rsidR="00C338FA" w:rsidRPr="00EF06DE">
        <w:rPr>
          <w:lang w:val="uk-UA"/>
        </w:rPr>
        <w:t>комунальну установу «Центр запобігання та протидії домашньому насильству» Хмельницької міської ради</w:t>
      </w:r>
      <w:r w:rsidR="001A1966" w:rsidRPr="00EF06DE">
        <w:rPr>
          <w:lang w:val="uk-UA"/>
        </w:rPr>
        <w:t xml:space="preserve"> в новій редакції</w:t>
      </w:r>
    </w:p>
    <w:p w14:paraId="6A84D1B5" w14:textId="77777777" w:rsidR="00636354" w:rsidRPr="00EF06DE" w:rsidRDefault="00636354" w:rsidP="00636354">
      <w:pPr>
        <w:jc w:val="both"/>
        <w:rPr>
          <w:rFonts w:ascii="Times New Roman" w:hAnsi="Times New Roman" w:cs="Times New Roman"/>
          <w:color w:val="000000"/>
          <w:lang w:val="uk-UA"/>
        </w:rPr>
      </w:pPr>
    </w:p>
    <w:p w14:paraId="0BF41030" w14:textId="77777777" w:rsidR="00636354" w:rsidRPr="00EF06DE" w:rsidRDefault="00636354" w:rsidP="00636354">
      <w:pPr>
        <w:jc w:val="both"/>
        <w:rPr>
          <w:rFonts w:ascii="Times New Roman" w:hAnsi="Times New Roman" w:cs="Times New Roman"/>
          <w:color w:val="000000"/>
          <w:lang w:val="uk-UA"/>
        </w:rPr>
      </w:pPr>
    </w:p>
    <w:p w14:paraId="680E23C0" w14:textId="1123AA4A" w:rsidR="001A1966" w:rsidRPr="00EF06DE" w:rsidRDefault="001A1966" w:rsidP="00636354">
      <w:pPr>
        <w:ind w:firstLine="567"/>
        <w:jc w:val="both"/>
        <w:rPr>
          <w:rFonts w:ascii="Times New Roman" w:hAnsi="Times New Roman" w:cs="Times New Roman"/>
          <w:color w:val="000000"/>
          <w:lang w:val="uk-UA"/>
        </w:rPr>
      </w:pPr>
      <w:r w:rsidRPr="00EF06DE">
        <w:rPr>
          <w:rFonts w:ascii="Times New Roman" w:hAnsi="Times New Roman" w:cs="Times New Roman"/>
          <w:color w:val="000000"/>
          <w:lang w:val="uk-UA"/>
        </w:rPr>
        <w:t xml:space="preserve">Розглянувши пропозицію виконавчого комітету Хмельницької міської ради, </w:t>
      </w:r>
      <w:r w:rsidRPr="00EF06DE">
        <w:rPr>
          <w:lang w:val="uk-UA"/>
        </w:rPr>
        <w:t xml:space="preserve">керуючись </w:t>
      </w:r>
      <w:r w:rsidR="00C338FA" w:rsidRPr="00EF06DE">
        <w:rPr>
          <w:lang w:val="uk-UA"/>
        </w:rPr>
        <w:t>Законами України «Про місцеве самоврядування в Україні», «Про соціальні послуги», «Про запобігання та протидію домашньому насильству», постановою Кабінету Міністрів України від 01.06.2020 року №587 «Про організацію надання соціальних послуг», постановою Кабінету Міністрів України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від 21.09.2020 №398/</w:t>
      </w:r>
      <w:r w:rsidR="00683911" w:rsidRPr="00EF06DE">
        <w:rPr>
          <w:rFonts w:ascii="Times New Roman" w:hAnsi="Times New Roman" w:cs="Times New Roman"/>
          <w:lang w:val="uk-UA"/>
        </w:rPr>
        <w:t>2020</w:t>
      </w:r>
      <w:r w:rsidRPr="00EF06DE">
        <w:rPr>
          <w:lang w:val="uk-UA"/>
        </w:rPr>
        <w:t>,</w:t>
      </w:r>
      <w:r w:rsidRPr="00EF06DE">
        <w:rPr>
          <w:rFonts w:ascii="Times New Roman" w:hAnsi="Times New Roman" w:cs="Times New Roman"/>
          <w:color w:val="000000"/>
          <w:lang w:val="uk-UA"/>
        </w:rPr>
        <w:t xml:space="preserve"> міська рада</w:t>
      </w:r>
    </w:p>
    <w:p w14:paraId="017E7251" w14:textId="77777777" w:rsidR="001A1966" w:rsidRPr="00EF06DE" w:rsidRDefault="001A1966" w:rsidP="001A1966">
      <w:pPr>
        <w:tabs>
          <w:tab w:val="left" w:pos="708"/>
          <w:tab w:val="center" w:pos="4153"/>
          <w:tab w:val="right" w:pos="8306"/>
        </w:tabs>
        <w:autoSpaceDE w:val="0"/>
        <w:ind w:right="-5"/>
        <w:rPr>
          <w:rFonts w:ascii="Times New Roman" w:hAnsi="Times New Roman" w:cs="Times New Roman"/>
          <w:color w:val="000000"/>
          <w:lang w:val="uk-UA"/>
        </w:rPr>
      </w:pPr>
    </w:p>
    <w:p w14:paraId="6AF440AD" w14:textId="77777777" w:rsidR="001A1966" w:rsidRPr="00EF06DE" w:rsidRDefault="001A1966" w:rsidP="001A1966">
      <w:pPr>
        <w:tabs>
          <w:tab w:val="left" w:pos="708"/>
          <w:tab w:val="center" w:pos="4153"/>
          <w:tab w:val="right" w:pos="8306"/>
        </w:tabs>
        <w:autoSpaceDE w:val="0"/>
        <w:ind w:right="-5"/>
        <w:rPr>
          <w:rFonts w:ascii="Times New Roman" w:hAnsi="Times New Roman" w:cs="Times New Roman"/>
          <w:color w:val="000000"/>
          <w:lang w:val="uk-UA"/>
        </w:rPr>
      </w:pPr>
      <w:r w:rsidRPr="00EF06DE">
        <w:rPr>
          <w:rFonts w:ascii="Times New Roman" w:hAnsi="Times New Roman" w:cs="Times New Roman"/>
          <w:color w:val="000000"/>
          <w:lang w:val="uk-UA"/>
        </w:rPr>
        <w:t>ВИРІШИЛА:</w:t>
      </w:r>
    </w:p>
    <w:p w14:paraId="37620FFB" w14:textId="77777777" w:rsidR="001A1966" w:rsidRPr="00EF06DE" w:rsidRDefault="001A1966" w:rsidP="001A1966">
      <w:pPr>
        <w:jc w:val="both"/>
        <w:rPr>
          <w:rFonts w:ascii="Times New Roman" w:hAnsi="Times New Roman" w:cs="Times New Roman"/>
          <w:color w:val="000000"/>
          <w:sz w:val="28"/>
          <w:szCs w:val="28"/>
          <w:lang w:val="uk-UA"/>
        </w:rPr>
      </w:pPr>
    </w:p>
    <w:p w14:paraId="480BDB30" w14:textId="0940F0AE" w:rsidR="001A1966" w:rsidRPr="00EF06DE" w:rsidRDefault="001A1966" w:rsidP="001A1966">
      <w:pPr>
        <w:tabs>
          <w:tab w:val="left" w:pos="993"/>
        </w:tabs>
        <w:ind w:firstLine="567"/>
        <w:jc w:val="both"/>
        <w:rPr>
          <w:rFonts w:ascii="Times New Roman" w:eastAsia="Courier New" w:hAnsi="Times New Roman" w:cs="Times New Roman"/>
          <w:lang w:val="uk-UA"/>
        </w:rPr>
      </w:pPr>
      <w:r w:rsidRPr="00EF06DE">
        <w:rPr>
          <w:rFonts w:ascii="Times New Roman" w:hAnsi="Times New Roman" w:cs="Times New Roman"/>
          <w:lang w:val="uk-UA"/>
        </w:rPr>
        <w:t xml:space="preserve">1. Затвердити Положення про </w:t>
      </w:r>
      <w:r w:rsidR="00C338FA" w:rsidRPr="00EF06DE">
        <w:rPr>
          <w:rFonts w:ascii="Times New Roman" w:hAnsi="Times New Roman" w:cs="Times New Roman"/>
          <w:lang w:val="uk-UA"/>
        </w:rPr>
        <w:t>комунальну установу «Центр запобігання та протидії домашньому насильству» Хмельницької міської ради</w:t>
      </w:r>
      <w:r w:rsidR="00683911" w:rsidRPr="00EF06DE">
        <w:rPr>
          <w:rFonts w:ascii="Times New Roman" w:hAnsi="Times New Roman" w:cs="Times New Roman"/>
          <w:lang w:val="uk-UA"/>
        </w:rPr>
        <w:t>,</w:t>
      </w:r>
      <w:r w:rsidRPr="00EF06DE">
        <w:rPr>
          <w:rFonts w:ascii="Times New Roman" w:hAnsi="Times New Roman" w:cs="Times New Roman"/>
          <w:lang w:val="uk-UA"/>
        </w:rPr>
        <w:t xml:space="preserve"> </w:t>
      </w:r>
      <w:r w:rsidR="00683911" w:rsidRPr="00EF06DE">
        <w:rPr>
          <w:rFonts w:ascii="Times New Roman" w:hAnsi="Times New Roman" w:cs="Times New Roman"/>
          <w:lang w:val="uk-UA"/>
        </w:rPr>
        <w:t>затверджен</w:t>
      </w:r>
      <w:r w:rsidR="002F6F6D" w:rsidRPr="00EF06DE">
        <w:rPr>
          <w:rFonts w:ascii="Times New Roman" w:hAnsi="Times New Roman" w:cs="Times New Roman"/>
          <w:lang w:val="uk-UA"/>
        </w:rPr>
        <w:t>е</w:t>
      </w:r>
      <w:r w:rsidR="00683911" w:rsidRPr="00EF06DE">
        <w:rPr>
          <w:rFonts w:ascii="Times New Roman" w:hAnsi="Times New Roman" w:cs="Times New Roman"/>
          <w:lang w:val="uk-UA"/>
        </w:rPr>
        <w:t xml:space="preserve"> рішенням сорок першої сесії міської ради №34 від 14.06.2024 р., в новій редакції</w:t>
      </w:r>
      <w:r w:rsidRPr="00EF06DE">
        <w:rPr>
          <w:rFonts w:ascii="Times New Roman" w:hAnsi="Times New Roman" w:cs="Times New Roman"/>
          <w:lang w:val="uk-UA"/>
        </w:rPr>
        <w:t xml:space="preserve">, </w:t>
      </w:r>
      <w:r w:rsidR="00B0075E" w:rsidRPr="00EF06DE">
        <w:rPr>
          <w:rFonts w:ascii="Times New Roman" w:hAnsi="Times New Roman" w:cs="Times New Roman"/>
          <w:lang w:val="uk-UA"/>
        </w:rPr>
        <w:t xml:space="preserve">яку доручити підписати директору </w:t>
      </w:r>
      <w:r w:rsidR="00C338FA" w:rsidRPr="00EF06DE">
        <w:rPr>
          <w:rFonts w:ascii="Times New Roman" w:hAnsi="Times New Roman" w:cs="Times New Roman"/>
          <w:lang w:val="uk-UA"/>
        </w:rPr>
        <w:t>Бережанській Ю.В.</w:t>
      </w:r>
      <w:r w:rsidR="00B0075E" w:rsidRPr="00EF06DE">
        <w:rPr>
          <w:rFonts w:ascii="Times New Roman" w:hAnsi="Times New Roman" w:cs="Times New Roman"/>
          <w:lang w:val="uk-UA"/>
        </w:rPr>
        <w:t xml:space="preserve">, </w:t>
      </w:r>
      <w:r w:rsidRPr="00EF06DE">
        <w:rPr>
          <w:rFonts w:ascii="Times New Roman" w:hAnsi="Times New Roman" w:cs="Times New Roman"/>
          <w:lang w:val="uk-UA"/>
        </w:rPr>
        <w:t>згідно з додатком</w:t>
      </w:r>
      <w:r w:rsidRPr="00EF06DE">
        <w:rPr>
          <w:rFonts w:ascii="Times New Roman" w:eastAsia="Courier New" w:hAnsi="Times New Roman" w:cs="Times New Roman"/>
          <w:lang w:val="uk-UA"/>
        </w:rPr>
        <w:t>.</w:t>
      </w:r>
    </w:p>
    <w:p w14:paraId="612F2EDC" w14:textId="1CFD18CC" w:rsidR="002F6F6D" w:rsidRPr="00EF06DE" w:rsidRDefault="00B0075E" w:rsidP="002F6F6D">
      <w:pPr>
        <w:ind w:firstLine="567"/>
        <w:jc w:val="both"/>
        <w:rPr>
          <w:rFonts w:ascii="Times New Roman" w:eastAsia="Andale Sans UI" w:hAnsi="Times New Roman" w:cs="Times New Roman"/>
          <w:lang w:val="uk-UA" w:eastAsia="ar-SA" w:bidi="ar-SA"/>
        </w:rPr>
      </w:pPr>
      <w:r w:rsidRPr="00EF06DE">
        <w:rPr>
          <w:rFonts w:ascii="Times New Roman" w:eastAsia="Andale Sans UI" w:hAnsi="Times New Roman" w:cs="Times New Roman"/>
          <w:lang w:val="uk-UA" w:eastAsia="ar-SA" w:bidi="ar-SA"/>
        </w:rPr>
        <w:t>2.</w:t>
      </w:r>
      <w:r w:rsidR="002F6F6D" w:rsidRPr="00EF06DE">
        <w:rPr>
          <w:rFonts w:ascii="Times New Roman" w:eastAsia="Andale Sans UI" w:hAnsi="Times New Roman" w:cs="Times New Roman"/>
          <w:lang w:val="uk-UA" w:eastAsia="ar-SA" w:bidi="ar-SA"/>
        </w:rPr>
        <w:t xml:space="preserve"> Відповідальність за виконання рішення покласти на управління праці та соціального захисту населення.</w:t>
      </w:r>
    </w:p>
    <w:p w14:paraId="6A259D30" w14:textId="0FCA1B0E" w:rsidR="002F6F6D" w:rsidRPr="00EF06DE" w:rsidRDefault="002F6F6D" w:rsidP="002F6F6D">
      <w:pPr>
        <w:ind w:firstLine="567"/>
        <w:jc w:val="both"/>
        <w:rPr>
          <w:rFonts w:ascii="Times New Roman" w:eastAsia="Andale Sans UI" w:hAnsi="Times New Roman" w:cs="Times New Roman"/>
          <w:lang w:val="uk-UA" w:eastAsia="ar-SA" w:bidi="ar-SA"/>
        </w:rPr>
      </w:pPr>
      <w:r w:rsidRPr="00EF06DE">
        <w:rPr>
          <w:rFonts w:ascii="Times New Roman" w:eastAsia="Andale Sans UI" w:hAnsi="Times New Roman" w:cs="Times New Roman"/>
          <w:lang w:val="uk-UA" w:eastAsia="ar-SA" w:bidi="ar-S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09518146" w14:textId="400C3086" w:rsidR="002F6F6D" w:rsidRPr="00EF06DE" w:rsidRDefault="002F6F6D" w:rsidP="00B0075E">
      <w:pPr>
        <w:ind w:firstLine="567"/>
        <w:jc w:val="both"/>
        <w:rPr>
          <w:rFonts w:ascii="Times New Roman" w:eastAsia="Andale Sans UI" w:hAnsi="Times New Roman" w:cs="Times New Roman"/>
          <w:lang w:val="uk-UA" w:eastAsia="ar-SA" w:bidi="ar-SA"/>
        </w:rPr>
      </w:pPr>
    </w:p>
    <w:p w14:paraId="6388D7C9" w14:textId="77777777" w:rsidR="00B0075E" w:rsidRPr="00EF06DE" w:rsidRDefault="00B0075E" w:rsidP="00B0075E">
      <w:pPr>
        <w:jc w:val="both"/>
        <w:rPr>
          <w:rFonts w:ascii="Times New Roman" w:eastAsia="Andale Sans UI" w:hAnsi="Times New Roman" w:cs="Times New Roman"/>
          <w:lang w:val="uk-UA" w:eastAsia="ar-SA" w:bidi="ar-SA"/>
        </w:rPr>
      </w:pPr>
    </w:p>
    <w:p w14:paraId="13CB1E80" w14:textId="77777777" w:rsidR="00B0075E" w:rsidRPr="00EF06DE" w:rsidRDefault="00B0075E" w:rsidP="00B0075E">
      <w:pPr>
        <w:jc w:val="both"/>
        <w:rPr>
          <w:rFonts w:ascii="Times New Roman" w:eastAsia="Andale Sans UI" w:hAnsi="Times New Roman" w:cs="Times New Roman"/>
          <w:lang w:val="uk-UA" w:eastAsia="ar-SA" w:bidi="ar-SA"/>
        </w:rPr>
      </w:pPr>
    </w:p>
    <w:p w14:paraId="56D8A5FF" w14:textId="77777777" w:rsidR="00636354" w:rsidRPr="00EF06DE" w:rsidRDefault="00B0075E" w:rsidP="00B0075E">
      <w:pPr>
        <w:jc w:val="both"/>
        <w:rPr>
          <w:rFonts w:ascii="Times New Roman" w:eastAsia="Andale Sans UI" w:hAnsi="Times New Roman" w:cs="Times New Roman"/>
          <w:lang w:val="uk-UA" w:eastAsia="ar-SA" w:bidi="ar-SA"/>
        </w:rPr>
      </w:pPr>
      <w:r w:rsidRPr="00EF06DE">
        <w:rPr>
          <w:rFonts w:ascii="Times New Roman" w:eastAsia="Andale Sans UI" w:hAnsi="Times New Roman" w:cs="Times New Roman"/>
          <w:lang w:val="uk-UA" w:eastAsia="ar-SA" w:bidi="ar-SA"/>
        </w:rPr>
        <w:t>Міський голова</w:t>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r>
      <w:r w:rsidRPr="00EF06DE">
        <w:rPr>
          <w:rFonts w:ascii="Times New Roman" w:eastAsia="Andale Sans UI" w:hAnsi="Times New Roman" w:cs="Times New Roman"/>
          <w:lang w:val="uk-UA" w:eastAsia="ar-SA" w:bidi="ar-SA"/>
        </w:rPr>
        <w:tab/>
        <w:t>Олександр СИМЧИШИН</w:t>
      </w:r>
    </w:p>
    <w:p w14:paraId="521287A8" w14:textId="77777777" w:rsidR="00636354" w:rsidRPr="00EF06DE" w:rsidRDefault="00636354" w:rsidP="00B0075E">
      <w:pPr>
        <w:jc w:val="both"/>
        <w:rPr>
          <w:rFonts w:ascii="Times New Roman" w:eastAsia="Andale Sans UI" w:hAnsi="Times New Roman" w:cs="Times New Roman"/>
          <w:lang w:val="uk-UA" w:eastAsia="ar-SA" w:bidi="ar-SA"/>
        </w:rPr>
      </w:pPr>
    </w:p>
    <w:p w14:paraId="0AD95949" w14:textId="77777777" w:rsidR="00636354" w:rsidRPr="00EF06DE" w:rsidRDefault="00636354" w:rsidP="00B0075E">
      <w:pPr>
        <w:jc w:val="both"/>
        <w:rPr>
          <w:rFonts w:ascii="Times New Roman" w:eastAsia="Andale Sans UI" w:hAnsi="Times New Roman" w:cs="Times New Roman"/>
          <w:lang w:val="uk-UA" w:eastAsia="ar-SA" w:bidi="ar-SA"/>
        </w:rPr>
        <w:sectPr w:rsidR="00636354" w:rsidRPr="00EF06DE" w:rsidSect="00636354">
          <w:pgSz w:w="11906" w:h="16838"/>
          <w:pgMar w:top="850" w:right="849" w:bottom="850" w:left="1417" w:header="708" w:footer="708" w:gutter="0"/>
          <w:cols w:space="708"/>
          <w:docGrid w:linePitch="360"/>
        </w:sectPr>
      </w:pPr>
    </w:p>
    <w:p w14:paraId="7C95484A" w14:textId="39296AE0" w:rsidR="00636354" w:rsidRPr="00EF06DE" w:rsidRDefault="00636354" w:rsidP="00636354">
      <w:pPr>
        <w:jc w:val="right"/>
        <w:rPr>
          <w:i/>
          <w:iCs/>
          <w:lang w:val="uk-UA"/>
        </w:rPr>
      </w:pPr>
      <w:r w:rsidRPr="00EF06DE">
        <w:rPr>
          <w:i/>
          <w:iCs/>
          <w:lang w:val="uk-UA"/>
        </w:rPr>
        <w:lastRenderedPageBreak/>
        <w:t>Додаток</w:t>
      </w:r>
    </w:p>
    <w:p w14:paraId="060340E3" w14:textId="77777777" w:rsidR="00636354" w:rsidRPr="00EF06DE" w:rsidRDefault="00636354" w:rsidP="00636354">
      <w:pPr>
        <w:jc w:val="right"/>
        <w:rPr>
          <w:i/>
          <w:iCs/>
          <w:lang w:val="uk-UA"/>
        </w:rPr>
      </w:pPr>
      <w:r w:rsidRPr="00EF06DE">
        <w:rPr>
          <w:i/>
          <w:iCs/>
          <w:lang w:val="uk-UA"/>
        </w:rPr>
        <w:t>до рішення міської ради</w:t>
      </w:r>
    </w:p>
    <w:p w14:paraId="45DCFDA3" w14:textId="3938A692" w:rsidR="00636354" w:rsidRPr="00EF06DE" w:rsidRDefault="00636354" w:rsidP="00636354">
      <w:pPr>
        <w:jc w:val="right"/>
        <w:rPr>
          <w:i/>
          <w:iCs/>
          <w:lang w:val="uk-UA"/>
        </w:rPr>
      </w:pPr>
      <w:r w:rsidRPr="00EF06DE">
        <w:rPr>
          <w:i/>
          <w:iCs/>
          <w:lang w:val="uk-UA"/>
        </w:rPr>
        <w:t>від</w:t>
      </w:r>
      <w:r w:rsidR="000D30FA" w:rsidRPr="00EF06DE">
        <w:rPr>
          <w:i/>
          <w:iCs/>
          <w:lang w:val="uk-UA"/>
        </w:rPr>
        <w:t>21.05.</w:t>
      </w:r>
      <w:r w:rsidR="002F5465" w:rsidRPr="00EF06DE">
        <w:rPr>
          <w:i/>
          <w:iCs/>
          <w:lang w:val="uk-UA"/>
        </w:rPr>
        <w:t xml:space="preserve"> </w:t>
      </w:r>
      <w:r w:rsidRPr="00EF06DE">
        <w:rPr>
          <w:i/>
          <w:iCs/>
          <w:lang w:val="uk-UA"/>
        </w:rPr>
        <w:t>2025р. №</w:t>
      </w:r>
      <w:r w:rsidR="000D30FA" w:rsidRPr="00EF06DE">
        <w:rPr>
          <w:i/>
          <w:iCs/>
          <w:lang w:val="uk-UA"/>
        </w:rPr>
        <w:t>12</w:t>
      </w:r>
    </w:p>
    <w:p w14:paraId="6F39E8B8" w14:textId="77777777" w:rsidR="00636354" w:rsidRPr="00EF06DE" w:rsidRDefault="00636354" w:rsidP="00636354">
      <w:pPr>
        <w:autoSpaceDE w:val="0"/>
        <w:jc w:val="center"/>
        <w:rPr>
          <w:lang w:val="uk-UA"/>
        </w:rPr>
      </w:pPr>
    </w:p>
    <w:p w14:paraId="17616891" w14:textId="77777777" w:rsidR="00C338FA" w:rsidRPr="00EF06DE"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b/>
          <w:kern w:val="0"/>
          <w:lang w:val="uk-UA" w:eastAsia="ru-RU" w:bidi="ar-SA"/>
        </w:rPr>
      </w:pPr>
      <w:r w:rsidRPr="00EF06DE">
        <w:rPr>
          <w:rFonts w:ascii="Times New Roman" w:eastAsia="Times New Roman" w:hAnsi="Times New Roman" w:cs="Times New Roman"/>
          <w:b/>
          <w:kern w:val="0"/>
          <w:lang w:val="uk-UA" w:eastAsia="ru-RU" w:bidi="ar-SA"/>
        </w:rPr>
        <w:t>ПОЛОЖЕННЯ</w:t>
      </w:r>
    </w:p>
    <w:p w14:paraId="0EF53FF8" w14:textId="77777777" w:rsidR="00C338FA" w:rsidRPr="00EF06DE"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про комунальну установу «Центр запобігання та протидії домашньому насильству» Хмельницької міської ради</w:t>
      </w:r>
    </w:p>
    <w:p w14:paraId="71A3D6E5" w14:textId="77777777" w:rsidR="00C338FA" w:rsidRPr="00EF06DE" w:rsidRDefault="00C338FA" w:rsidP="00C338FA">
      <w:pPr>
        <w:widowControl/>
        <w:pBdr>
          <w:top w:val="nil"/>
          <w:left w:val="nil"/>
          <w:bottom w:val="nil"/>
          <w:right w:val="nil"/>
          <w:between w:val="nil"/>
        </w:pBdr>
        <w:shd w:val="clear" w:color="auto" w:fill="FFFFFF"/>
        <w:suppressAutoHyphens w:val="0"/>
        <w:jc w:val="both"/>
        <w:rPr>
          <w:rFonts w:ascii="Times New Roman" w:eastAsia="Times New Roman" w:hAnsi="Times New Roman" w:cs="Times New Roman"/>
          <w:kern w:val="0"/>
          <w:lang w:val="uk-UA" w:eastAsia="ru-RU" w:bidi="ar-SA"/>
        </w:rPr>
      </w:pPr>
    </w:p>
    <w:p w14:paraId="35780C2C" w14:textId="77777777" w:rsidR="00C338FA" w:rsidRPr="00EF06DE"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Загальні положення</w:t>
      </w:r>
    </w:p>
    <w:p w14:paraId="5977CCEC"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1. Центр запобігання та протидії домашньому насильству (далі - центр) є комунальною установою Хмельницької міської ради та включає в себе спеціалізовані сервіси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w:t>
      </w:r>
    </w:p>
    <w:p w14:paraId="63FD6AE0" w14:textId="4DEB1139"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Центр є юридичною особою, має самостійний баланс, печатку, власні бланки, штампи, рахунки, відкриті в Управлінні Державної Казначейської служби України м. Хмельницького Хмельницької області</w:t>
      </w:r>
      <w:r w:rsidR="00326E0C" w:rsidRPr="00EF06DE">
        <w:rPr>
          <w:rFonts w:ascii="Times New Roman" w:eastAsia="Times New Roman" w:hAnsi="Times New Roman" w:cs="Times New Roman"/>
          <w:kern w:val="0"/>
          <w:lang w:val="uk-UA" w:eastAsia="ru-RU" w:bidi="ar-SA"/>
        </w:rPr>
        <w:t>, рахунки в банківських установах</w:t>
      </w:r>
      <w:r w:rsidRPr="00EF06DE">
        <w:rPr>
          <w:rFonts w:ascii="Times New Roman" w:eastAsia="Times New Roman" w:hAnsi="Times New Roman" w:cs="Times New Roman"/>
          <w:kern w:val="0"/>
          <w:lang w:val="uk-UA" w:eastAsia="ru-RU" w:bidi="ar-SA"/>
        </w:rPr>
        <w:t>.</w:t>
      </w:r>
    </w:p>
    <w:p w14:paraId="0BF9F7DB"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Положення про центр затверджується Хмельницькою міською радою.</w:t>
      </w:r>
    </w:p>
    <w:p w14:paraId="0FA6564B"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4. Найменування центру:</w:t>
      </w:r>
    </w:p>
    <w:p w14:paraId="7B492487"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повне: Комунальна установа «Центр запобігання та протидії домашньому насильству» Хмельницької міської ради;</w:t>
      </w:r>
    </w:p>
    <w:p w14:paraId="400B5278"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скорочене: КУ «Центр запобігання та протидії домашньому насильству» ХМР.</w:t>
      </w:r>
    </w:p>
    <w:p w14:paraId="0D679027"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5. Юридична адреса центру: 29007, Хмельницька область, місто Хмельницький, вулиця Перемоги 10 б.</w:t>
      </w:r>
    </w:p>
    <w:p w14:paraId="5911D161"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highlight w:val="white"/>
          <w:lang w:val="uk-UA" w:eastAsia="ru-RU" w:bidi="ar-SA"/>
        </w:rPr>
        <w:t xml:space="preserve">6. Центр </w:t>
      </w:r>
      <w:r w:rsidRPr="00EF06DE">
        <w:rPr>
          <w:rFonts w:ascii="Times New Roman" w:eastAsia="Times New Roman" w:hAnsi="Times New Roman" w:cs="Times New Roman"/>
          <w:kern w:val="0"/>
          <w:lang w:val="uk-UA" w:eastAsia="ru-RU" w:bidi="ar-SA"/>
        </w:rPr>
        <w:t>створений</w:t>
      </w:r>
      <w:r w:rsidRPr="00EF06DE">
        <w:rPr>
          <w:rFonts w:ascii="Times New Roman" w:eastAsia="Times New Roman" w:hAnsi="Times New Roman" w:cs="Times New Roman"/>
          <w:kern w:val="0"/>
          <w:highlight w:val="white"/>
          <w:lang w:val="uk-UA" w:eastAsia="ru-RU" w:bidi="ar-SA"/>
        </w:rPr>
        <w:t xml:space="preserve"> з метою надання комплексної соціально-психологічної та первинної правової допомоги, а також соціальних послуг </w:t>
      </w:r>
      <w:r w:rsidRPr="00EF06DE">
        <w:rPr>
          <w:rFonts w:ascii="Times New Roman" w:eastAsia="Times New Roman" w:hAnsi="Times New Roman" w:cs="Times New Roman"/>
          <w:kern w:val="0"/>
          <w:lang w:val="uk-UA" w:eastAsia="ru-RU" w:bidi="ar-SA"/>
        </w:rPr>
        <w:t xml:space="preserve">особам/сім’ям, в тому числі внутрішньо переміщеним особам та членам сімей військовослужбовців, </w:t>
      </w:r>
      <w:r w:rsidRPr="00EF06DE">
        <w:rPr>
          <w:rFonts w:ascii="Times New Roman" w:eastAsia="Times New Roman" w:hAnsi="Times New Roman" w:cs="Times New Roman"/>
          <w:kern w:val="0"/>
          <w:highlight w:val="white"/>
          <w:lang w:val="uk-UA" w:eastAsia="ru-RU" w:bidi="ar-SA"/>
        </w:rPr>
        <w:t>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Pr="00EF06DE">
        <w:rPr>
          <w:rFonts w:ascii="Times New Roman" w:eastAsia="Times New Roman" w:hAnsi="Times New Roman" w:cs="Times New Roman"/>
          <w:kern w:val="0"/>
          <w:lang w:val="uk-UA" w:eastAsia="ru-RU" w:bidi="ar-SA"/>
        </w:rPr>
        <w:t xml:space="preserve">, </w:t>
      </w:r>
      <w:r w:rsidRPr="00EF06DE">
        <w:rPr>
          <w:rFonts w:ascii="Times New Roman" w:eastAsia="Times New Roman" w:hAnsi="Times New Roman" w:cs="Times New Roman"/>
          <w:kern w:val="0"/>
          <w:highlight w:val="white"/>
          <w:lang w:val="uk-UA" w:eastAsia="ru-RU" w:bidi="ar-SA"/>
        </w:rPr>
        <w:t>у тому числі у випадках, коли такі особи звернулися разом із дитиною.</w:t>
      </w:r>
    </w:p>
    <w:p w14:paraId="1B9A4C55"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7. Центр у своїй діяльності керується </w:t>
      </w:r>
      <w:hyperlink r:id="rId6">
        <w:r w:rsidRPr="00EF06DE">
          <w:rPr>
            <w:rFonts w:ascii="Times New Roman" w:eastAsia="Times New Roman" w:hAnsi="Times New Roman" w:cs="Times New Roman"/>
            <w:kern w:val="0"/>
            <w:lang w:val="uk-UA" w:eastAsia="ru-RU" w:bidi="ar-SA"/>
          </w:rPr>
          <w:t>Конституцією</w:t>
        </w:r>
      </w:hyperlink>
      <w:r w:rsidRPr="00EF06DE">
        <w:rPr>
          <w:rFonts w:ascii="Times New Roman" w:eastAsia="Times New Roman" w:hAnsi="Times New Roman" w:cs="Times New Roman"/>
          <w:kern w:val="0"/>
          <w:lang w:val="uk-UA" w:eastAsia="ru-RU" w:bidi="ar-SA"/>
        </w:rPr>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14:paraId="096F2768"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8. До забезпечення функціонування центру 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0847820C"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1" w:name="bookmark=id.1fob9te" w:colFirst="0" w:colLast="0"/>
      <w:bookmarkEnd w:id="1"/>
    </w:p>
    <w:p w14:paraId="3A54C1D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2" w:name="bookmark=id.2et92p0" w:colFirst="0" w:colLast="0"/>
      <w:bookmarkStart w:id="3" w:name="bookmark=id.3znysh7" w:colFirst="0" w:colLast="0"/>
      <w:bookmarkEnd w:id="2"/>
      <w:bookmarkEnd w:id="3"/>
      <w:r w:rsidRPr="00EF06DE">
        <w:rPr>
          <w:rFonts w:ascii="Times New Roman" w:eastAsia="Times New Roman" w:hAnsi="Times New Roman" w:cs="Times New Roman"/>
          <w:kern w:val="0"/>
          <w:lang w:val="uk-UA" w:eastAsia="ru-RU" w:bidi="ar-SA"/>
        </w:rPr>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14:paraId="609DAA93"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11. 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населення Хмельницької міської ради.</w:t>
      </w:r>
    </w:p>
    <w:p w14:paraId="1BA5B633"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lastRenderedPageBreak/>
        <w:t>12. Робота структурних підрозділів центру забезпечується відповідно до положень про ці підрозділи, які затверджує директор центру.</w:t>
      </w:r>
    </w:p>
    <w:p w14:paraId="3F4B927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513F24E4" w14:textId="77777777" w:rsidR="00C338FA" w:rsidRPr="00EF06DE" w:rsidRDefault="00C338FA" w:rsidP="00C338FA">
      <w:pPr>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Основні завдання центру</w:t>
      </w:r>
    </w:p>
    <w:p w14:paraId="7E771F1C" w14:textId="77777777" w:rsidR="00C338FA" w:rsidRPr="00EF06DE" w:rsidRDefault="00C338FA" w:rsidP="00C338FA">
      <w:pPr>
        <w:pBdr>
          <w:top w:val="nil"/>
          <w:left w:val="nil"/>
          <w:bottom w:val="nil"/>
          <w:right w:val="nil"/>
          <w:between w:val="nil"/>
        </w:pBdr>
        <w:shd w:val="clear" w:color="auto" w:fill="FFFFFF"/>
        <w:suppressAutoHyphens w:val="0"/>
        <w:ind w:left="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Основними завданнями центру є:</w:t>
      </w:r>
    </w:p>
    <w:p w14:paraId="3AF15EAC"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4" w:name="bookmark=id.tyjcwt" w:colFirst="0" w:colLast="0"/>
      <w:bookmarkEnd w:id="4"/>
      <w:r w:rsidRPr="00EF06DE">
        <w:rPr>
          <w:rFonts w:ascii="Times New Roman" w:eastAsia="Times New Roman" w:hAnsi="Times New Roman" w:cs="Times New Roman"/>
          <w:kern w:val="0"/>
          <w:lang w:val="uk-UA" w:eastAsia="ru-RU" w:bidi="ar-SA"/>
        </w:rPr>
        <w:t>- надання комплексної соціально-психологічної та первинної правової допомоги постраждалим особам;</w:t>
      </w:r>
    </w:p>
    <w:p w14:paraId="58C9BCBB"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5" w:name="bookmark=id.3dy6vkm" w:colFirst="0" w:colLast="0"/>
      <w:bookmarkEnd w:id="5"/>
      <w:r w:rsidRPr="00EF06DE">
        <w:rPr>
          <w:rFonts w:ascii="Times New Roman" w:eastAsia="Times New Roman" w:hAnsi="Times New Roman" w:cs="Times New Roman"/>
          <w:kern w:val="0"/>
          <w:lang w:val="uk-UA" w:eastAsia="ru-RU" w:bidi="ar-SA"/>
        </w:rPr>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14:paraId="4E5A4061"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організація та підтримка груп взаємодопомоги постраждалих осіб;</w:t>
      </w:r>
    </w:p>
    <w:p w14:paraId="77649909"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6" w:name="bookmark=id.1t3h5sf" w:colFirst="0" w:colLast="0"/>
      <w:bookmarkEnd w:id="6"/>
      <w:r w:rsidRPr="00EF06DE">
        <w:rPr>
          <w:rFonts w:ascii="Times New Roman" w:eastAsia="Times New Roman" w:hAnsi="Times New Roman" w:cs="Times New Roman"/>
          <w:kern w:val="0"/>
          <w:lang w:val="uk-UA" w:eastAsia="ru-RU" w:bidi="ar-SA"/>
        </w:rPr>
        <w:t>- організація та проведення семінарів і тренінгів для постраждалих осіб;</w:t>
      </w:r>
    </w:p>
    <w:p w14:paraId="694FD94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374EEE3B"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інформування населення про права постраждалих осіб та соціальні послуги</w:t>
      </w:r>
      <w:bookmarkStart w:id="7" w:name="bookmark=id.4d34og8" w:colFirst="0" w:colLast="0"/>
      <w:bookmarkEnd w:id="7"/>
      <w:r w:rsidRPr="00EF06DE">
        <w:rPr>
          <w:rFonts w:ascii="Times New Roman" w:eastAsia="Times New Roman" w:hAnsi="Times New Roman" w:cs="Times New Roman"/>
          <w:kern w:val="0"/>
          <w:lang w:val="uk-UA" w:eastAsia="ru-RU" w:bidi="ar-SA"/>
        </w:rPr>
        <w:t>;</w:t>
      </w:r>
    </w:p>
    <w:p w14:paraId="6A160FD1" w14:textId="15A70DC0"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надання соціальних послуг, зокрема представництва інтересів, відповідно до</w:t>
      </w:r>
      <w:r w:rsidR="00E71D2A" w:rsidRPr="00EF06DE">
        <w:rPr>
          <w:rFonts w:ascii="Times New Roman" w:eastAsia="Times New Roman" w:hAnsi="Times New Roman" w:cs="Times New Roman"/>
          <w:kern w:val="0"/>
          <w:lang w:val="uk-UA" w:eastAsia="ru-RU" w:bidi="ar-SA"/>
        </w:rPr>
        <w:t xml:space="preserve"> </w:t>
      </w:r>
      <w:hyperlink r:id="rId7">
        <w:r w:rsidRPr="00EF06DE">
          <w:rPr>
            <w:rFonts w:ascii="Times New Roman" w:eastAsia="Times New Roman" w:hAnsi="Times New Roman" w:cs="Times New Roman"/>
            <w:kern w:val="0"/>
            <w:lang w:val="uk-UA" w:eastAsia="ru-RU" w:bidi="ar-SA"/>
          </w:rPr>
          <w:t>Закону України</w:t>
        </w:r>
      </w:hyperlink>
      <w:r w:rsidRPr="00EF06DE">
        <w:rPr>
          <w:rFonts w:ascii="Times New Roman" w:eastAsia="Times New Roman" w:hAnsi="Times New Roman" w:cs="Times New Roman"/>
          <w:kern w:val="0"/>
          <w:lang w:val="uk-UA" w:eastAsia="ru-RU" w:bidi="ar-SA"/>
        </w:rPr>
        <w:t xml:space="preserve"> «Про соціальні послуги».</w:t>
      </w:r>
    </w:p>
    <w:p w14:paraId="6B69C294"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Центр провадить свою діяльність за такими напрямами:</w:t>
      </w:r>
    </w:p>
    <w:p w14:paraId="535A990E"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надання постраждалим особам психологічної підтримки;</w:t>
      </w:r>
    </w:p>
    <w:p w14:paraId="55AEA080"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8" w:name="bookmark=id.2s8eyo1" w:colFirst="0" w:colLast="0"/>
      <w:bookmarkStart w:id="9" w:name="bookmark=id.17dp8vu" w:colFirst="0" w:colLast="0"/>
      <w:bookmarkEnd w:id="8"/>
      <w:bookmarkEnd w:id="9"/>
    </w:p>
    <w:p w14:paraId="2750365A"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0" w:name="bookmark=id.3rdcrjn" w:colFirst="0" w:colLast="0"/>
      <w:bookmarkEnd w:id="10"/>
    </w:p>
    <w:p w14:paraId="4B41EB18"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1" w:name="bookmark=id.26in1rg" w:colFirst="0" w:colLast="0"/>
      <w:bookmarkEnd w:id="11"/>
    </w:p>
    <w:p w14:paraId="3AE4CDBD"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76B59337"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2EDD90BB"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забезпечення надання постраждалій особі допомоги у формуванні, розвитку та підтримці соціальних навичок, умінь і соціальної компетенції;</w:t>
      </w:r>
    </w:p>
    <w:p w14:paraId="05061135"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54CEC55E" w14:textId="27B69A11"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сприяння в отриманні постраждалими особами безоплатної правової допомоги відповідно до</w:t>
      </w:r>
      <w:r w:rsidR="00E71D2A" w:rsidRPr="00EF06DE">
        <w:rPr>
          <w:rFonts w:ascii="Times New Roman" w:eastAsia="Times New Roman" w:hAnsi="Times New Roman" w:cs="Times New Roman"/>
          <w:kern w:val="0"/>
          <w:lang w:val="uk-UA" w:eastAsia="ru-RU" w:bidi="ar-SA"/>
        </w:rPr>
        <w:t xml:space="preserve"> </w:t>
      </w:r>
      <w:hyperlink r:id="rId8">
        <w:r w:rsidRPr="00EF06DE">
          <w:rPr>
            <w:rFonts w:ascii="Times New Roman" w:eastAsia="Times New Roman" w:hAnsi="Times New Roman" w:cs="Times New Roman"/>
            <w:kern w:val="0"/>
            <w:lang w:val="uk-UA" w:eastAsia="ru-RU" w:bidi="ar-SA"/>
          </w:rPr>
          <w:t>Закону України</w:t>
        </w:r>
      </w:hyperlink>
      <w:r w:rsidRPr="00EF06DE">
        <w:rPr>
          <w:rFonts w:ascii="Times New Roman" w:eastAsia="Times New Roman" w:hAnsi="Times New Roman" w:cs="Times New Roman"/>
          <w:kern w:val="0"/>
          <w:lang w:val="uk-UA" w:eastAsia="ru-RU" w:bidi="ar-SA"/>
        </w:rPr>
        <w:t> «Про безоплатну правову допомогу»;</w:t>
      </w:r>
      <w:bookmarkStart w:id="12" w:name="bookmark=id.lnxbz9" w:colFirst="0" w:colLast="0"/>
      <w:bookmarkEnd w:id="12"/>
    </w:p>
    <w:p w14:paraId="1B7679F2"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сприяння у наданні постраждалим особам екстреної медичної допомоги у разі потреби в медичних закладах;</w:t>
      </w:r>
      <w:bookmarkStart w:id="13" w:name="bookmark=id.35nkun2" w:colFirst="0" w:colLast="0"/>
      <w:bookmarkEnd w:id="13"/>
    </w:p>
    <w:p w14:paraId="2B3107BD"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1302BACD"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14:paraId="6AC4F57B"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4" w:name="bookmark=id.1ksv4uv" w:colFirst="0" w:colLast="0"/>
      <w:bookmarkEnd w:id="14"/>
      <w:r w:rsidRPr="00EF06DE">
        <w:rPr>
          <w:rFonts w:ascii="Times New Roman" w:eastAsia="Times New Roman" w:hAnsi="Times New Roman" w:cs="Times New Roman"/>
          <w:kern w:val="0"/>
          <w:lang w:val="uk-UA" w:eastAsia="ru-RU" w:bidi="ar-SA"/>
        </w:rPr>
        <w:t>4. Центр надає такі соціальні послуги, як екстрене (кризове) втручання, консультування, інформування, надання притулку, представництво інтересів, інформаційно-просвітницькі та інші послуги.</w:t>
      </w:r>
    </w:p>
    <w:p w14:paraId="210A5391"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bookmarkStart w:id="15" w:name="bookmark=id.44sinio" w:colFirst="0" w:colLast="0"/>
      <w:bookmarkEnd w:id="15"/>
      <w:r w:rsidRPr="00EF06DE">
        <w:rPr>
          <w:rFonts w:ascii="Times New Roman" w:eastAsia="Times New Roman" w:hAnsi="Times New Roman" w:cs="Times New Roman"/>
          <w:kern w:val="0"/>
          <w:highlight w:val="white"/>
          <w:lang w:val="uk-UA" w:eastAsia="ru-RU" w:bidi="ar-SA"/>
        </w:rPr>
        <w:t>5. Центр відповідно до покладених на нього завдань:</w:t>
      </w:r>
    </w:p>
    <w:p w14:paraId="24349A19"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14:paraId="1108824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співпрацює з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14:paraId="0E7BC048"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залучає міжнародну фінансову і технічну допомогу, міжнародні гранти, гуманітарну та іншу допомогу;</w:t>
      </w:r>
    </w:p>
    <w:p w14:paraId="3C8C4AB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14:paraId="6D1C4AE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в обов’язковому порядку інформує громадськість про свою діяльність;</w:t>
      </w:r>
    </w:p>
    <w:p w14:paraId="7171EDE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веде облік наданих послуг, готує статистичні та інформаційно-аналітичні матеріали з питань, що належать до його компетенції;</w:t>
      </w:r>
    </w:p>
    <w:p w14:paraId="3AC1D340" w14:textId="77777777" w:rsidR="00C338FA" w:rsidRPr="00EF06DE" w:rsidRDefault="00C338FA" w:rsidP="00C338FA">
      <w:pPr>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sz w:val="22"/>
          <w:szCs w:val="22"/>
          <w:highlight w:val="white"/>
          <w:lang w:val="uk-UA" w:eastAsia="ru-RU" w:bidi="ar-SA"/>
        </w:rPr>
        <w:t xml:space="preserve">- </w:t>
      </w:r>
      <w:r w:rsidRPr="00EF06DE">
        <w:rPr>
          <w:rFonts w:ascii="Times New Roman" w:eastAsia="Times New Roman" w:hAnsi="Times New Roman" w:cs="Times New Roman"/>
          <w:kern w:val="0"/>
          <w:lang w:val="uk-UA" w:eastAsia="ru-RU" w:bidi="ar-SA"/>
        </w:rPr>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14:paraId="38D2079B"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6. Центр для виконання покладених на нього завдань має право:</w:t>
      </w:r>
    </w:p>
    <w:p w14:paraId="6C7A987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14:paraId="363871FD"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14:paraId="2E79BF8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залучати для розгляду питань, які належать до його компетенції,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14:paraId="0FB5052C"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надавати пропозиції та брати участь у розробці цільових програм з метою вирішення потреб отримувачів послуг;</w:t>
      </w:r>
    </w:p>
    <w:p w14:paraId="2E9410C6"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015440B8"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14:paraId="18437C95"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14:paraId="700F1A46"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EF06DE">
        <w:rPr>
          <w:rFonts w:ascii="Times New Roman" w:eastAsia="Times New Roman" w:hAnsi="Times New Roman" w:cs="Times New Roman"/>
          <w:kern w:val="0"/>
          <w:highlight w:val="white"/>
          <w:lang w:val="uk-UA" w:eastAsia="ru-RU" w:bidi="ar-SA"/>
        </w:rPr>
        <w:t>- 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p>
    <w:p w14:paraId="0E6FD2F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6" w:name="bookmark=id.z337ya" w:colFirst="0" w:colLast="0"/>
      <w:bookmarkEnd w:id="16"/>
      <w:r w:rsidRPr="00EF06DE">
        <w:rPr>
          <w:rFonts w:ascii="Times New Roman" w:eastAsia="Times New Roman" w:hAnsi="Times New Roman" w:cs="Times New Roman"/>
          <w:kern w:val="0"/>
          <w:lang w:val="uk-UA" w:eastAsia="ru-RU" w:bidi="ar-SA"/>
        </w:rPr>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14:paraId="72FD6D1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самостійно визначати форми та методи роботи.</w:t>
      </w:r>
    </w:p>
    <w:p w14:paraId="7F4F65B1"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7. Постраждалі особи влаштовуються:</w:t>
      </w:r>
    </w:p>
    <w:p w14:paraId="23FD4332"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14:paraId="46078D6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до відділення притулку для осіб, які постраждали від насильства – на підставі направлення від суб'єктів, що здійснюють заходи у сфері запобігання та протидії домашньому насильству та насильству за ознакою статі або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14:paraId="2AC9C4FA"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Право на перебування у відділенні кризового реагування та відділенні притулку для осіб, які постраждали від насильства, має повнолітня особа, яка постраждала від домашнього насильства, щодо якої існує загроза життю чи здоров’ю.</w:t>
      </w:r>
    </w:p>
    <w:p w14:paraId="199662A5"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 діти, у разі їх прийняття до центру разом із матір’ю або особою, яка її замінює; вагітні жінки, які не досягли повноліття.</w:t>
      </w:r>
    </w:p>
    <w:p w14:paraId="395313C8"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Перебування постраждалої особи у відділенні кризового реагування або відділенні притулку для осіб,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14:paraId="432AB03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Протипоказаннями для перебування постраждалих осіб у відділенні кризового реагування або відділенні притулку для осіб, які постраждали від насильства, є:</w:t>
      </w:r>
    </w:p>
    <w:p w14:paraId="57B69ED8"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алкогольне, наркотичне або токсичне сп’яніння;</w:t>
      </w:r>
    </w:p>
    <w:p w14:paraId="13F8AA26"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гострі інфекційні та венеричні захворювання;</w:t>
      </w:r>
    </w:p>
    <w:p w14:paraId="45A439F0"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психічні захворювання, пограничні стани, які супроводжуються під час хвороби розладом поведінки, небезпечні для хворого й оточуючих;</w:t>
      </w:r>
    </w:p>
    <w:p w14:paraId="484F86A0"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паразитарні захворювання шкіри та волосся, туберкульоз;</w:t>
      </w:r>
    </w:p>
    <w:p w14:paraId="2DEC8B2E"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нездатність постраждалих осіб до самообслуговування;</w:t>
      </w:r>
    </w:p>
    <w:p w14:paraId="66A4427E"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інші обставини, що свідчать про безпосередню небезпеку для постраждалої особи чи оточуючих.</w:t>
      </w:r>
    </w:p>
    <w:p w14:paraId="4697D35C"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Особи із зазначеними протипоказаннями підлягають невідкладному направленню до закладів охорони здоров’я або інших відповідних закладів, які реалізують заходи щодо запобігання та протидії насильству в сім’ї.</w:t>
      </w:r>
    </w:p>
    <w:p w14:paraId="4994465D"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Порядок перебування постраждалих осіб у відділенні кризового реагування та відділенні притулку для осіб, які постраждали від насильства, регламентуються Правилами внутрішнього розпорядку.</w:t>
      </w:r>
    </w:p>
    <w:p w14:paraId="585C44BC" w14:textId="77777777" w:rsidR="00C338FA" w:rsidRPr="00EF06DE" w:rsidRDefault="00C338FA" w:rsidP="00C338FA">
      <w:pPr>
        <w:widowControl/>
        <w:shd w:val="clear" w:color="auto" w:fill="FFFFFF"/>
        <w:suppressAutoHyphens w:val="0"/>
        <w:jc w:val="both"/>
        <w:rPr>
          <w:rFonts w:ascii="Times New Roman" w:eastAsia="Times New Roman" w:hAnsi="Times New Roman" w:cs="Times New Roman"/>
          <w:kern w:val="0"/>
          <w:lang w:val="uk-UA" w:eastAsia="ru-RU" w:bidi="ar-SA"/>
        </w:rPr>
      </w:pPr>
    </w:p>
    <w:p w14:paraId="66C5D02A" w14:textId="77777777" w:rsidR="00C338FA" w:rsidRPr="00EF06DE"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highlight w:val="white"/>
          <w:lang w:val="uk-UA" w:eastAsia="ru-RU" w:bidi="ar-SA"/>
        </w:rPr>
        <w:t xml:space="preserve">3. </w:t>
      </w:r>
      <w:r w:rsidRPr="00EF06DE">
        <w:rPr>
          <w:rFonts w:ascii="Times New Roman" w:eastAsia="Times New Roman" w:hAnsi="Times New Roman" w:cs="Times New Roman"/>
          <w:kern w:val="0"/>
          <w:lang w:val="uk-UA" w:eastAsia="ru-RU" w:bidi="ar-SA"/>
        </w:rPr>
        <w:t>Умови надання послуг центру</w:t>
      </w:r>
    </w:p>
    <w:p w14:paraId="4DCFBC5D"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7" w:name="bookmark=id.3j2qqm3" w:colFirst="0" w:colLast="0"/>
      <w:bookmarkEnd w:id="17"/>
      <w:r w:rsidRPr="00EF06DE">
        <w:rPr>
          <w:rFonts w:ascii="Times New Roman" w:eastAsia="Times New Roman" w:hAnsi="Times New Roman" w:cs="Times New Roman"/>
          <w:kern w:val="0"/>
          <w:lang w:val="uk-UA" w:eastAsia="ru-RU" w:bidi="ar-SA"/>
        </w:rPr>
        <w:t>1. Зміст та обсяг послуг центру для кожного її отримувача визначається індивідуально, залежно від його потреб.</w:t>
      </w:r>
    </w:p>
    <w:p w14:paraId="357A2536"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14:paraId="29F251E6"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8" w:name="bookmark=id.1y810tw" w:colFirst="0" w:colLast="0"/>
      <w:bookmarkStart w:id="19" w:name="bookmark=id.4i7ojhp" w:colFirst="0" w:colLast="0"/>
      <w:bookmarkEnd w:id="18"/>
      <w:bookmarkEnd w:id="19"/>
      <w:r w:rsidRPr="00EF06DE">
        <w:rPr>
          <w:rFonts w:ascii="Times New Roman" w:eastAsia="Times New Roman" w:hAnsi="Times New Roman" w:cs="Times New Roman"/>
          <w:kern w:val="0"/>
          <w:lang w:val="uk-UA" w:eastAsia="ru-RU" w:bidi="ar-SA"/>
        </w:rPr>
        <w:t>3. Внутрішньо переміщені особи, іноземці та особи без громадянства приймаються до центру на загальних підставах.</w:t>
      </w:r>
    </w:p>
    <w:p w14:paraId="503CB0C2"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EF06DE">
        <w:rPr>
          <w:rFonts w:ascii="Times New Roman" w:eastAsia="Times New Roman" w:hAnsi="Times New Roman" w:cs="Times New Roman"/>
          <w:kern w:val="0"/>
          <w:lang w:val="uk-UA" w:eastAsia="ru-RU" w:bidi="ar-SA"/>
        </w:rPr>
        <w:t>Мінсоцполітики</w:t>
      </w:r>
      <w:proofErr w:type="spellEnd"/>
      <w:r w:rsidRPr="00EF06DE">
        <w:rPr>
          <w:rFonts w:ascii="Times New Roman" w:eastAsia="Times New Roman" w:hAnsi="Times New Roman" w:cs="Times New Roman"/>
          <w:kern w:val="0"/>
          <w:lang w:val="uk-UA" w:eastAsia="ru-RU" w:bidi="ar-SA"/>
        </w:rPr>
        <w:t>.</w:t>
      </w:r>
    </w:p>
    <w:p w14:paraId="4355D1E7" w14:textId="7E4DEB2D"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0" w:name="bookmark=id.2xcytpi" w:colFirst="0" w:colLast="0"/>
      <w:bookmarkStart w:id="21" w:name="bookmark=id.3whwml4" w:colFirst="0" w:colLast="0"/>
      <w:bookmarkStart w:id="22" w:name="bookmark=id.2bn6wsx" w:colFirst="0" w:colLast="0"/>
      <w:bookmarkEnd w:id="20"/>
      <w:bookmarkEnd w:id="21"/>
      <w:bookmarkEnd w:id="22"/>
      <w:r w:rsidRPr="00EF06DE">
        <w:rPr>
          <w:rFonts w:ascii="Times New Roman" w:eastAsia="Times New Roman" w:hAnsi="Times New Roman" w:cs="Times New Roman"/>
          <w:kern w:val="0"/>
          <w:lang w:val="uk-UA" w:eastAsia="ru-RU" w:bidi="ar-SA"/>
        </w:rPr>
        <w:t>5. Центр може надавати платні соціальні послуги згідно з постановою Кабінету Міністрів України від 14 січня 2004 р.</w:t>
      </w:r>
      <w:r w:rsidR="008661D3">
        <w:rPr>
          <w:rFonts w:ascii="Times New Roman" w:eastAsia="Times New Roman" w:hAnsi="Times New Roman" w:cs="Times New Roman"/>
          <w:kern w:val="0"/>
          <w:lang w:val="uk-UA" w:eastAsia="ru-RU" w:bidi="ar-SA"/>
        </w:rPr>
        <w:t xml:space="preserve"> </w:t>
      </w:r>
      <w:hyperlink r:id="rId9">
        <w:r w:rsidRPr="00EF06DE">
          <w:rPr>
            <w:rFonts w:ascii="Times New Roman" w:eastAsia="Times New Roman" w:hAnsi="Times New Roman" w:cs="Times New Roman"/>
            <w:kern w:val="0"/>
            <w:lang w:val="uk-UA" w:eastAsia="ru-RU" w:bidi="ar-SA"/>
          </w:rPr>
          <w:t>№12</w:t>
        </w:r>
      </w:hyperlink>
      <w:r w:rsidR="008661D3">
        <w:rPr>
          <w:rFonts w:ascii="Times New Roman" w:eastAsia="Times New Roman" w:hAnsi="Times New Roman" w:cs="Times New Roman"/>
          <w:kern w:val="0"/>
          <w:lang w:val="uk-UA" w:eastAsia="ru-RU" w:bidi="ar-SA"/>
        </w:rPr>
        <w:t xml:space="preserve"> </w:t>
      </w:r>
      <w:r w:rsidRPr="00EF06DE">
        <w:rPr>
          <w:rFonts w:ascii="Times New Roman" w:eastAsia="Times New Roman" w:hAnsi="Times New Roman" w:cs="Times New Roman"/>
          <w:kern w:val="0"/>
          <w:lang w:val="uk-UA" w:eastAsia="ru-RU" w:bidi="ar-SA"/>
        </w:rPr>
        <w:t>«Про порядок надання платних соціальних послуг та затвердження їх переліку».</w:t>
      </w:r>
    </w:p>
    <w:p w14:paraId="4E625313" w14:textId="7383C788"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6.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документами, з укладенням договорів згідно із законодавством,</w:t>
      </w:r>
      <w:r w:rsidR="008661D3">
        <w:rPr>
          <w:rFonts w:ascii="Times New Roman" w:eastAsia="Times New Roman" w:hAnsi="Times New Roman" w:cs="Times New Roman"/>
          <w:kern w:val="0"/>
          <w:lang w:val="uk-UA" w:eastAsia="ru-RU" w:bidi="ar-SA"/>
        </w:rPr>
        <w:t xml:space="preserve"> зокрема відповідно до </w:t>
      </w:r>
      <w:hyperlink r:id="rId10">
        <w:r w:rsidRPr="00EF06DE">
          <w:rPr>
            <w:rFonts w:ascii="Times New Roman" w:eastAsia="Times New Roman" w:hAnsi="Times New Roman" w:cs="Times New Roman"/>
            <w:kern w:val="0"/>
            <w:lang w:val="uk-UA" w:eastAsia="ru-RU" w:bidi="ar-SA"/>
          </w:rPr>
          <w:t>Закону України</w:t>
        </w:r>
      </w:hyperlink>
      <w:r w:rsidR="008661D3">
        <w:rPr>
          <w:rFonts w:ascii="Times New Roman" w:eastAsia="Times New Roman" w:hAnsi="Times New Roman" w:cs="Times New Roman"/>
          <w:kern w:val="0"/>
          <w:lang w:val="uk-UA" w:eastAsia="ru-RU" w:bidi="ar-SA"/>
        </w:rPr>
        <w:t xml:space="preserve"> </w:t>
      </w:r>
      <w:r w:rsidRPr="00EF06DE">
        <w:rPr>
          <w:rFonts w:ascii="Times New Roman" w:eastAsia="Times New Roman" w:hAnsi="Times New Roman" w:cs="Times New Roman"/>
          <w:kern w:val="0"/>
          <w:lang w:val="uk-UA" w:eastAsia="ru-RU" w:bidi="ar-SA"/>
        </w:rPr>
        <w:t>«Про волонтерську діяльність».</w:t>
      </w:r>
    </w:p>
    <w:p w14:paraId="2D19D6AC"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3" w:name="bookmark=id.qsh70q" w:colFirst="0" w:colLast="0"/>
      <w:bookmarkEnd w:id="23"/>
      <w:r w:rsidRPr="00EF06DE">
        <w:rPr>
          <w:rFonts w:ascii="Times New Roman" w:eastAsia="Times New Roman" w:hAnsi="Times New Roman" w:cs="Times New Roman"/>
          <w:kern w:val="0"/>
          <w:lang w:val="uk-UA" w:eastAsia="ru-RU" w:bidi="ar-SA"/>
        </w:rPr>
        <w:t xml:space="preserve">7.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14:paraId="534D44F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8. Послуги надаються отримувачам послуг індивідуально, у складі групи, дистанційно, за допомогою технічних засобів (телефону, онлайн-консультування, за допомогою веб-сайту, сторінки в соціальних мережах).</w:t>
      </w:r>
    </w:p>
    <w:p w14:paraId="565CD389"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9.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14:paraId="422C13FF"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10.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14:paraId="300806B0"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11. Надання послуг припиняється в разі:</w:t>
      </w:r>
    </w:p>
    <w:p w14:paraId="3EF55ABD"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зміни місця проживання / перебування отримувача послуг (переїзду за межі Хмельницької міської територіальної громади);</w:t>
      </w:r>
    </w:p>
    <w:p w14:paraId="65A6E577"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відмови отримувача послуг від отримання послуг;</w:t>
      </w:r>
    </w:p>
    <w:p w14:paraId="4EBDFA25"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14:paraId="6932373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4) смерті отримувача послуг;</w:t>
      </w:r>
    </w:p>
    <w:p w14:paraId="467CB6F5"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5) припинення діяльності центру.</w:t>
      </w:r>
    </w:p>
    <w:p w14:paraId="3983B284" w14:textId="77777777" w:rsidR="00C338FA" w:rsidRPr="00EF06DE"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0C643FCF" w14:textId="77777777" w:rsidR="00C338FA" w:rsidRPr="00EF06DE"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4. Управління центром</w:t>
      </w:r>
    </w:p>
    <w:p w14:paraId="7CF0911B" w14:textId="77777777" w:rsidR="00C338FA" w:rsidRPr="00EF06DE"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Центр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центру призначається особа, яка має вищу освіту та досвід роботи на керівних посадах не менше трьох років.</w:t>
      </w:r>
    </w:p>
    <w:p w14:paraId="33FBBFC1"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Директор центру:</w:t>
      </w:r>
    </w:p>
    <w:p w14:paraId="5BF82E32"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14:paraId="5B112142"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координує діяльність структурних підрозділів центру та контролює якість наданих послуг;</w:t>
      </w:r>
    </w:p>
    <w:p w14:paraId="3B35CCCD"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затверджує правила внутрішнього трудового розпорядку центру та контролює їх виконання;</w:t>
      </w:r>
    </w:p>
    <w:p w14:paraId="19FE9690"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видає в межах своєї компетенції накази, організовує і контролює їх виконання;</w:t>
      </w:r>
    </w:p>
    <w:p w14:paraId="56E2CDBB"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укладає господарські договори, діє від імені центру і представляє його інтереси;</w:t>
      </w:r>
    </w:p>
    <w:p w14:paraId="55FB5A58"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14:paraId="26C5D2E3" w14:textId="77777777" w:rsidR="00C338FA" w:rsidRPr="00EF06DE"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вирішує питання добору персоналу, організовує підвищення кваліфікації працівників центру;</w:t>
      </w:r>
    </w:p>
    <w:p w14:paraId="0E381E0B" w14:textId="77777777" w:rsidR="00C338FA" w:rsidRPr="00EF06DE"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14:paraId="19E53BBA" w14:textId="77777777" w:rsidR="00C338FA" w:rsidRPr="00EF06DE"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забезпечує захист персональних даних та відомостей, які становлять державну, службову та комерційну таємницю;</w:t>
      </w:r>
    </w:p>
    <w:p w14:paraId="0A311D19" w14:textId="77777777" w:rsidR="00C338FA" w:rsidRPr="00EF06DE"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затверджує положення про структурні підрозділи, посадові інструкції працівників центру з урахуванням їх взаємозамінності;</w:t>
      </w:r>
    </w:p>
    <w:p w14:paraId="19360959" w14:textId="77777777" w:rsidR="00C338FA" w:rsidRPr="00EF06DE"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застосовує заходи заохочення та накладає дисциплінарні стягнення на працівників центру;</w:t>
      </w:r>
    </w:p>
    <w:p w14:paraId="491156D3" w14:textId="77777777" w:rsidR="00C338FA" w:rsidRPr="00EF06DE"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складає в установленому порядку штатний розпис центру в межах граничної чисельності працівників та фонду оплати праці відповідно до типової структури;</w:t>
      </w:r>
    </w:p>
    <w:p w14:paraId="393CBF09" w14:textId="77777777" w:rsidR="00C338FA" w:rsidRPr="00EF06DE"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призначає та звільняє з посад працівників центру в порядку, визначеному законодавством;</w:t>
      </w:r>
    </w:p>
    <w:p w14:paraId="6A7982B3" w14:textId="77777777" w:rsidR="00C338FA" w:rsidRPr="00EF06DE"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утворює в центрі атестаційну комісію, сприяє підвищенню кваліфікації працівників центру;</w:t>
      </w:r>
    </w:p>
    <w:p w14:paraId="52980357" w14:textId="77777777" w:rsidR="00C338FA" w:rsidRPr="00EF06DE"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здійснює інші повноваження, передбачені законодавством.</w:t>
      </w:r>
    </w:p>
    <w:p w14:paraId="2CC4F32E"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14:paraId="1AB1E5A2"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bookmarkStart w:id="24" w:name="bookmark=id.3as4poj" w:colFirst="0" w:colLast="0"/>
      <w:bookmarkStart w:id="25" w:name="bookmark=id.1pxezwc" w:colFirst="0" w:colLast="0"/>
      <w:bookmarkEnd w:id="24"/>
      <w:bookmarkEnd w:id="25"/>
      <w:r w:rsidRPr="00EF06DE">
        <w:rPr>
          <w:rFonts w:ascii="Times New Roman" w:eastAsia="Times New Roman" w:hAnsi="Times New Roman" w:cs="Times New Roman"/>
          <w:kern w:val="0"/>
          <w:lang w:val="uk-UA" w:eastAsia="ru-RU" w:bidi="ar-SA"/>
        </w:rPr>
        <w:t>4. Тривалість робочого часу та відпусток працівників центру встановлюється відповідно до чинного законодавства.</w:t>
      </w:r>
    </w:p>
    <w:p w14:paraId="35C33AFD" w14:textId="77777777" w:rsidR="00C338FA" w:rsidRPr="00EF06DE"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1DBACC29" w14:textId="77777777" w:rsidR="00C338FA" w:rsidRPr="00EF06DE" w:rsidRDefault="00C338FA" w:rsidP="00C338FA">
      <w:pPr>
        <w:widowControl/>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bCs/>
          <w:kern w:val="0"/>
          <w:lang w:val="uk-UA" w:eastAsia="ru-RU" w:bidi="ar-SA"/>
        </w:rPr>
        <w:t>5. Структура центру</w:t>
      </w:r>
    </w:p>
    <w:p w14:paraId="223708FA" w14:textId="77777777" w:rsidR="00C338FA" w:rsidRPr="00EF06DE" w:rsidRDefault="00C338FA" w:rsidP="00C338FA">
      <w:pPr>
        <w:widowControl/>
        <w:pBdr>
          <w:top w:val="nil"/>
          <w:left w:val="nil"/>
          <w:bottom w:val="nil"/>
          <w:right w:val="nil"/>
          <w:between w:val="nil"/>
        </w:pBdr>
        <w:shd w:val="clear" w:color="auto" w:fill="FFFFFF"/>
        <w:suppressAutoHyphens w:val="0"/>
        <w:ind w:firstLine="567"/>
        <w:contextualSpacing/>
        <w:jc w:val="both"/>
        <w:rPr>
          <w:rFonts w:ascii="Times New Roman" w:eastAsia="Times New Roman" w:hAnsi="Times New Roman" w:cs="Times New Roman"/>
          <w:kern w:val="0"/>
          <w:lang w:val="uk-UA" w:eastAsia="uk-UA" w:bidi="ar-SA"/>
        </w:rPr>
      </w:pPr>
      <w:r w:rsidRPr="00EF06DE">
        <w:rPr>
          <w:rFonts w:ascii="Times New Roman" w:eastAsia="Times New Roman" w:hAnsi="Times New Roman" w:cs="Times New Roman"/>
          <w:kern w:val="0"/>
          <w:lang w:val="uk-UA" w:eastAsia="uk-UA" w:bidi="ar-SA"/>
        </w:rPr>
        <w:t>Відділення притулку для осіб, які постраждали від насильства (</w:t>
      </w:r>
      <w:r w:rsidRPr="00EF06DE">
        <w:rPr>
          <w:rFonts w:ascii="Times New Roman" w:eastAsia="Times New Roman" w:hAnsi="Times New Roman" w:cs="Times New Roman"/>
          <w:bCs/>
          <w:kern w:val="0"/>
          <w:lang w:val="uk-UA" w:eastAsia="uk-UA" w:bidi="ar-SA"/>
        </w:rPr>
        <w:t>Притулок</w:t>
      </w:r>
      <w:r w:rsidRPr="00EF06DE">
        <w:rPr>
          <w:rFonts w:ascii="Times New Roman" w:eastAsia="Times New Roman" w:hAnsi="Times New Roman" w:cs="Times New Roman"/>
          <w:kern w:val="0"/>
          <w:lang w:val="uk-UA" w:eastAsia="uk-UA" w:bidi="ar-SA"/>
        </w:rPr>
        <w:t xml:space="preserve">), розраховане на цілодобове довгострокове перебування   10 осіб. </w:t>
      </w:r>
    </w:p>
    <w:p w14:paraId="34602E9F"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EF06DE">
        <w:rPr>
          <w:rFonts w:ascii="Times New Roman" w:eastAsia="Times New Roman" w:hAnsi="Times New Roman" w:cs="Times New Roman"/>
          <w:bCs/>
          <w:kern w:val="0"/>
          <w:lang w:val="uk-UA" w:eastAsia="ru-RU" w:bidi="ar-SA"/>
        </w:rPr>
        <w:t>Мобільна бригада</w:t>
      </w:r>
      <w:r w:rsidRPr="00EF06DE">
        <w:rPr>
          <w:rFonts w:ascii="Times New Roman" w:eastAsia="Times New Roman" w:hAnsi="Times New Roman" w:cs="Times New Roman"/>
          <w:kern w:val="0"/>
          <w:lang w:val="uk-UA" w:eastAsia="ru-RU" w:bidi="ar-SA"/>
        </w:rPr>
        <w:t>).</w:t>
      </w:r>
    </w:p>
    <w:p w14:paraId="68E94E65"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Відділення соціально-психологічної допомоги та методичного забезпечення (</w:t>
      </w:r>
      <w:r w:rsidRPr="00EF06DE">
        <w:rPr>
          <w:rFonts w:ascii="Times New Roman" w:eastAsia="Times New Roman" w:hAnsi="Times New Roman" w:cs="Times New Roman"/>
          <w:bCs/>
          <w:kern w:val="0"/>
          <w:lang w:val="uk-UA" w:eastAsia="ru-RU" w:bidi="ar-SA"/>
        </w:rPr>
        <w:t>Денний центр</w:t>
      </w:r>
      <w:r w:rsidRPr="00EF06DE">
        <w:rPr>
          <w:rFonts w:ascii="Times New Roman" w:eastAsia="Times New Roman" w:hAnsi="Times New Roman" w:cs="Times New Roman"/>
          <w:kern w:val="0"/>
          <w:lang w:val="uk-UA" w:eastAsia="ru-RU" w:bidi="ar-SA"/>
        </w:rPr>
        <w:t>).</w:t>
      </w:r>
    </w:p>
    <w:p w14:paraId="59716137" w14:textId="77777777" w:rsidR="00C338FA" w:rsidRPr="00EF06DE"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Відділення кризового реагування (</w:t>
      </w:r>
      <w:r w:rsidRPr="00EF06DE">
        <w:rPr>
          <w:rFonts w:ascii="Times New Roman" w:eastAsia="Times New Roman" w:hAnsi="Times New Roman" w:cs="Times New Roman"/>
          <w:bCs/>
          <w:kern w:val="0"/>
          <w:lang w:val="uk-UA" w:eastAsia="ru-RU" w:bidi="ar-SA"/>
        </w:rPr>
        <w:t>Кризова кімната</w:t>
      </w:r>
      <w:r w:rsidRPr="00EF06DE">
        <w:rPr>
          <w:rFonts w:ascii="Times New Roman" w:eastAsia="Times New Roman" w:hAnsi="Times New Roman" w:cs="Times New Roman"/>
          <w:kern w:val="0"/>
          <w:lang w:val="uk-UA" w:eastAsia="ru-RU" w:bidi="ar-SA"/>
        </w:rPr>
        <w:t xml:space="preserve">), розраховане на цілодобове короткострокове перебування 6 осіб. </w:t>
      </w:r>
    </w:p>
    <w:p w14:paraId="6DAB63BA" w14:textId="77777777" w:rsidR="00C338FA" w:rsidRPr="00EF06DE"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631DD439" w14:textId="77777777" w:rsidR="00C338FA" w:rsidRPr="00EF06DE"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6. Майно та фінансування діяльності центру</w:t>
      </w:r>
    </w:p>
    <w:p w14:paraId="0A638014"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Майно, закріплене за центром, належить на праві власності Хмельницькій міській територіальній громаді в особі Хмельницької міської ради та перебуває в нього на праві оперативного управління.</w:t>
      </w:r>
    </w:p>
    <w:p w14:paraId="26352BED"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Володіння та користування закріпленим за центром комунальним майном здійснюється відповідно до вимог чинного законодавства України.</w:t>
      </w:r>
    </w:p>
    <w:p w14:paraId="60E2E076"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14:paraId="7ACA0600"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4. 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335526DC"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5. Ведення діловодства, бухгалтерського обліку і статистичної звітності в центрі здійснюється відповідно до законодавства.</w:t>
      </w:r>
    </w:p>
    <w:p w14:paraId="64C09F4F" w14:textId="77777777" w:rsidR="00C338FA" w:rsidRPr="00EF06DE"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6. Центр є неприбутковою установою в порядку, визначеному законом, що регулює діяльність відповідної неприбуткової організації. </w:t>
      </w:r>
    </w:p>
    <w:p w14:paraId="4CAC8E4A" w14:textId="77777777" w:rsidR="00C338FA" w:rsidRPr="00EF06DE"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 xml:space="preserve">7.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14:paraId="12DB78A3" w14:textId="77777777" w:rsidR="00C338FA" w:rsidRPr="00EF06DE"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p>
    <w:p w14:paraId="08AFD132" w14:textId="77777777" w:rsidR="00C338FA" w:rsidRPr="00EF06DE" w:rsidRDefault="00C338FA" w:rsidP="00C338FA">
      <w:pPr>
        <w:pBdr>
          <w:top w:val="nil"/>
          <w:left w:val="nil"/>
          <w:bottom w:val="nil"/>
          <w:right w:val="nil"/>
          <w:between w:val="nil"/>
        </w:pBdr>
        <w:tabs>
          <w:tab w:val="left" w:pos="2760"/>
        </w:tabs>
        <w:suppressAutoHyphens w:val="0"/>
        <w:ind w:left="567" w:hanging="567"/>
        <w:jc w:val="center"/>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7. Припинення діяльності центру</w:t>
      </w:r>
    </w:p>
    <w:p w14:paraId="5BF925AF"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1. 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14:paraId="00277F19"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0643915E"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3. У разі реорганізації центру вся сукупність його прав та обов’язків переходить до його правонаступників.</w:t>
      </w:r>
    </w:p>
    <w:p w14:paraId="692C67DD"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4. Працівникам центру,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14:paraId="679971A5"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5. Майно центру, яке залишилося після ліквідації центру, належить Хмельницькій міській територіальній громаді і використовується за рішенням Засновника.</w:t>
      </w:r>
    </w:p>
    <w:p w14:paraId="04A9B145" w14:textId="77777777" w:rsidR="00C338FA" w:rsidRPr="00EF06DE"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EF06DE">
        <w:rPr>
          <w:rFonts w:ascii="Times New Roman" w:eastAsia="Times New Roman" w:hAnsi="Times New Roman" w:cs="Times New Roman"/>
          <w:kern w:val="0"/>
          <w:lang w:val="uk-UA" w:eastAsia="ru-RU" w:bidi="ar-SA"/>
        </w:rPr>
        <w:t>6.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w:t>
      </w:r>
    </w:p>
    <w:p w14:paraId="1BA1D8F3" w14:textId="77777777" w:rsidR="00636354" w:rsidRDefault="00636354" w:rsidP="00636354">
      <w:pPr>
        <w:autoSpaceDE w:val="0"/>
        <w:jc w:val="center"/>
        <w:rPr>
          <w:lang w:val="uk-UA"/>
        </w:rPr>
      </w:pPr>
    </w:p>
    <w:p w14:paraId="4EB528B3" w14:textId="77777777" w:rsidR="00165599" w:rsidRPr="00EF06DE" w:rsidRDefault="00165599" w:rsidP="00636354">
      <w:pPr>
        <w:autoSpaceDE w:val="0"/>
        <w:jc w:val="center"/>
        <w:rPr>
          <w:lang w:val="uk-UA"/>
        </w:rPr>
      </w:pPr>
    </w:p>
    <w:p w14:paraId="2B0CB0BB" w14:textId="2309EC26" w:rsidR="00636354" w:rsidRPr="00EF06DE" w:rsidRDefault="00165599" w:rsidP="00165599">
      <w:pPr>
        <w:autoSpaceDE w:val="0"/>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t>Віталій ДІДЕНКО</w:t>
      </w:r>
    </w:p>
    <w:p w14:paraId="6B4791DE" w14:textId="77777777" w:rsidR="00636354" w:rsidRPr="00EF06DE" w:rsidRDefault="00636354" w:rsidP="002F5465">
      <w:pPr>
        <w:autoSpaceDE w:val="0"/>
        <w:jc w:val="both"/>
        <w:rPr>
          <w:lang w:val="uk-UA"/>
        </w:rPr>
      </w:pPr>
    </w:p>
    <w:p w14:paraId="177A9F28" w14:textId="29ED530D" w:rsidR="00636354" w:rsidRPr="00EF06DE" w:rsidRDefault="00636354" w:rsidP="00C338FA">
      <w:pPr>
        <w:autoSpaceDE w:val="0"/>
        <w:jc w:val="both"/>
        <w:rPr>
          <w:lang w:val="uk-UA"/>
        </w:rPr>
      </w:pPr>
      <w:r w:rsidRPr="00EF06DE">
        <w:rPr>
          <w:lang w:val="uk-UA"/>
        </w:rPr>
        <w:t xml:space="preserve">Директор </w:t>
      </w:r>
      <w:r w:rsidR="00C338FA" w:rsidRPr="00EF06DE">
        <w:rPr>
          <w:lang w:val="uk-UA"/>
        </w:rPr>
        <w:t xml:space="preserve">КУ «Центр запобігання та </w:t>
      </w:r>
    </w:p>
    <w:p w14:paraId="2DD84A79" w14:textId="3A624F0C" w:rsidR="00C338FA" w:rsidRPr="00EF06DE" w:rsidRDefault="00C338FA" w:rsidP="00C338FA">
      <w:pPr>
        <w:autoSpaceDE w:val="0"/>
        <w:jc w:val="both"/>
        <w:rPr>
          <w:lang w:val="uk-UA"/>
        </w:rPr>
      </w:pPr>
      <w:r w:rsidRPr="00EF06DE">
        <w:rPr>
          <w:rFonts w:cs="Cambria"/>
          <w:szCs w:val="21"/>
          <w:lang w:val="uk-UA"/>
        </w:rPr>
        <w:t>п</w:t>
      </w:r>
      <w:r w:rsidRPr="00EF06DE">
        <w:rPr>
          <w:lang w:val="uk-UA"/>
        </w:rPr>
        <w:t>ротидії домашньому насильству» ХМР</w:t>
      </w:r>
      <w:r w:rsidR="00847143">
        <w:rPr>
          <w:lang w:val="uk-UA"/>
        </w:rPr>
        <w:tab/>
      </w:r>
      <w:r w:rsidR="00847143">
        <w:rPr>
          <w:lang w:val="uk-UA"/>
        </w:rPr>
        <w:tab/>
      </w:r>
      <w:r w:rsidR="00847143">
        <w:rPr>
          <w:lang w:val="uk-UA"/>
        </w:rPr>
        <w:tab/>
      </w:r>
      <w:r w:rsidR="00847143">
        <w:rPr>
          <w:lang w:val="uk-UA"/>
        </w:rPr>
        <w:tab/>
      </w:r>
      <w:r w:rsidR="00847143">
        <w:rPr>
          <w:lang w:val="uk-UA"/>
        </w:rPr>
        <w:tab/>
      </w:r>
      <w:r w:rsidRPr="00EF06DE">
        <w:rPr>
          <w:lang w:val="uk-UA"/>
        </w:rPr>
        <w:t xml:space="preserve">Юлія БЕРЕЖАНСЬКА </w:t>
      </w:r>
      <w:bookmarkEnd w:id="0"/>
    </w:p>
    <w:sectPr w:rsidR="00C338FA" w:rsidRPr="00EF06DE" w:rsidSect="00636354">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35B487A"/>
    <w:multiLevelType w:val="hybridMultilevel"/>
    <w:tmpl w:val="1AD4A40A"/>
    <w:lvl w:ilvl="0" w:tplc="722EAB7A">
      <w:start w:val="1"/>
      <w:numFmt w:val="decimal"/>
      <w:lvlText w:val="%1."/>
      <w:lvlJc w:val="left"/>
      <w:pPr>
        <w:ind w:left="1230" w:hanging="7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D4"/>
    <w:rsid w:val="000B171A"/>
    <w:rsid w:val="000D30FA"/>
    <w:rsid w:val="000D5061"/>
    <w:rsid w:val="00165599"/>
    <w:rsid w:val="001A1966"/>
    <w:rsid w:val="002F5465"/>
    <w:rsid w:val="002F6F6D"/>
    <w:rsid w:val="00326E0C"/>
    <w:rsid w:val="003324C4"/>
    <w:rsid w:val="003400BE"/>
    <w:rsid w:val="004D1653"/>
    <w:rsid w:val="004F3AC8"/>
    <w:rsid w:val="005E569C"/>
    <w:rsid w:val="00636354"/>
    <w:rsid w:val="00683911"/>
    <w:rsid w:val="006C4315"/>
    <w:rsid w:val="006D3F86"/>
    <w:rsid w:val="00847143"/>
    <w:rsid w:val="008567D4"/>
    <w:rsid w:val="008661D3"/>
    <w:rsid w:val="008A3A24"/>
    <w:rsid w:val="00AB1DB7"/>
    <w:rsid w:val="00B0075E"/>
    <w:rsid w:val="00B32C43"/>
    <w:rsid w:val="00B53CA8"/>
    <w:rsid w:val="00BC3762"/>
    <w:rsid w:val="00BE7C48"/>
    <w:rsid w:val="00C338FA"/>
    <w:rsid w:val="00C46C1A"/>
    <w:rsid w:val="00CC033E"/>
    <w:rsid w:val="00CC58B5"/>
    <w:rsid w:val="00E71D2A"/>
    <w:rsid w:val="00ED338E"/>
    <w:rsid w:val="00EF06DE"/>
    <w:rsid w:val="00F30D9F"/>
    <w:rsid w:val="00F74F41"/>
    <w:rsid w:val="00FA5287"/>
    <w:rsid w:val="00FF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A9B24E"/>
  <w15:chartTrackingRefBased/>
  <w15:docId w15:val="{65CF7A7C-8AB4-4450-BC90-0F5BF5B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D4"/>
    <w:pPr>
      <w:widowControl w:val="0"/>
      <w:suppressAutoHyphens/>
      <w:spacing w:after="0" w:line="240" w:lineRule="auto"/>
    </w:pPr>
    <w:rPr>
      <w:rFonts w:ascii="Liberation Serif" w:eastAsia="SimSun" w:hAnsi="Liberation Serif" w:cs="Mangal"/>
      <w:kern w:val="1"/>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67D4"/>
    <w:rPr>
      <w:b/>
      <w:bCs/>
    </w:rPr>
  </w:style>
  <w:style w:type="character" w:styleId="a4">
    <w:name w:val="Hyperlink"/>
    <w:rsid w:val="00636354"/>
    <w:rPr>
      <w:color w:val="0000FF"/>
      <w:u w:val="single"/>
    </w:rPr>
  </w:style>
  <w:style w:type="paragraph" w:customStyle="1" w:styleId="docdata">
    <w:name w:val="docdata"/>
    <w:basedOn w:val="a"/>
    <w:rsid w:val="00636354"/>
    <w:pPr>
      <w:spacing w:before="280" w:after="280"/>
    </w:pPr>
    <w:rPr>
      <w:rFonts w:ascii="Times New Roman" w:eastAsia="Andale Sans UI" w:hAnsi="Times New Roman" w:cs="Times New Roman"/>
      <w:lang w:eastAsia="ar-SA" w:bidi="ar-SA"/>
    </w:rPr>
  </w:style>
  <w:style w:type="paragraph" w:styleId="a5">
    <w:name w:val="List Paragraph"/>
    <w:basedOn w:val="a"/>
    <w:uiPriority w:val="34"/>
    <w:qFormat/>
    <w:rsid w:val="002F5465"/>
    <w:pPr>
      <w:ind w:left="720"/>
      <w:contextualSpacing/>
    </w:pPr>
    <w:rPr>
      <w:szCs w:val="21"/>
    </w:rPr>
  </w:style>
  <w:style w:type="paragraph" w:customStyle="1" w:styleId="xfmc1">
    <w:name w:val="xfmc1"/>
    <w:basedOn w:val="a"/>
    <w:rsid w:val="00CC033E"/>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17"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akon.rada.gov.ua/laws/show/3236-17" TargetMode="External"/><Relationship Id="rId4" Type="http://schemas.openxmlformats.org/officeDocument/2006/relationships/webSettings" Target="webSettings.xml"/><Relationship Id="rId9" Type="http://schemas.openxmlformats.org/officeDocument/2006/relationships/hyperlink" Target="https://zakon.rada.gov.ua/laws/show/12-200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15155</Words>
  <Characters>8639</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Бульба Вікторія Миколаївна</cp:lastModifiedBy>
  <cp:revision>7</cp:revision>
  <cp:lastPrinted>2025-03-14T09:53:00Z</cp:lastPrinted>
  <dcterms:created xsi:type="dcterms:W3CDTF">2025-05-27T08:05:00Z</dcterms:created>
  <dcterms:modified xsi:type="dcterms:W3CDTF">2025-05-27T11:47:00Z</dcterms:modified>
</cp:coreProperties>
</file>