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AE" w:rsidRDefault="00893AAE" w:rsidP="00893AA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419D549" wp14:editId="1E1846DC">
            <wp:extent cx="5215890" cy="293433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934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AAE" w:rsidRPr="00A34754" w:rsidRDefault="00893AAE" w:rsidP="00893AAE">
      <w:pPr>
        <w:ind w:right="5244"/>
        <w:jc w:val="both"/>
        <w:rPr>
          <w:lang w:val="uk-UA"/>
        </w:rPr>
      </w:pPr>
      <w:r>
        <w:rPr>
          <w:lang w:val="uk-UA"/>
        </w:rPr>
        <w:t xml:space="preserve">Про внесення на розгляд сесії міської ради пропозиції про </w:t>
      </w:r>
      <w:r w:rsidR="00526FE8">
        <w:rPr>
          <w:lang w:val="uk-UA"/>
        </w:rPr>
        <w:t>внесення змін до рішення дев</w:t>
      </w:r>
      <w:r w:rsidR="00526FE8" w:rsidRPr="00526FE8">
        <w:rPr>
          <w:lang w:val="uk-UA"/>
        </w:rPr>
        <w:t>’</w:t>
      </w:r>
      <w:r w:rsidR="00526FE8">
        <w:rPr>
          <w:lang w:val="uk-UA"/>
        </w:rPr>
        <w:t xml:space="preserve">ятнадцятої сесії </w:t>
      </w:r>
      <w:r w:rsidR="003B509A">
        <w:rPr>
          <w:lang w:val="uk-UA"/>
        </w:rPr>
        <w:t xml:space="preserve">Хмельницької </w:t>
      </w:r>
      <w:r w:rsidR="00526FE8">
        <w:rPr>
          <w:lang w:val="uk-UA"/>
        </w:rPr>
        <w:t xml:space="preserve">міської ради від 27.12.2017 </w:t>
      </w:r>
      <w:r w:rsidR="00C81D9D">
        <w:rPr>
          <w:lang w:val="uk-UA"/>
        </w:rPr>
        <w:t>№ 40</w:t>
      </w:r>
    </w:p>
    <w:p w:rsidR="00893AAE" w:rsidRPr="00526FE8" w:rsidRDefault="00893AAE" w:rsidP="00893AAE">
      <w:pPr>
        <w:ind w:right="5244"/>
        <w:jc w:val="both"/>
        <w:rPr>
          <w:lang w:val="uk-UA"/>
        </w:rPr>
      </w:pPr>
    </w:p>
    <w:p w:rsidR="00893AAE" w:rsidRPr="00A34754" w:rsidRDefault="003B509A" w:rsidP="00893AAE">
      <w:pPr>
        <w:ind w:right="-1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Розглянувши клопотання управління житлово-комунального господарства, к</w:t>
      </w:r>
      <w:r w:rsidR="00893AAE" w:rsidRPr="00A34754">
        <w:rPr>
          <w:color w:val="000000"/>
          <w:lang w:val="uk-UA"/>
        </w:rPr>
        <w:t>еруючись Законом України “Про місцеве самоврядування в Україні», виконавчий комітет міської ради</w:t>
      </w:r>
    </w:p>
    <w:p w:rsidR="00893AAE" w:rsidRDefault="00893AAE" w:rsidP="00893AAE">
      <w:pPr>
        <w:ind w:firstLine="708"/>
        <w:jc w:val="both"/>
        <w:rPr>
          <w:lang w:val="uk-UA"/>
        </w:rPr>
      </w:pPr>
    </w:p>
    <w:p w:rsidR="00893AAE" w:rsidRDefault="00893AAE" w:rsidP="00893AAE">
      <w:pPr>
        <w:ind w:firstLine="708"/>
        <w:jc w:val="center"/>
        <w:rPr>
          <w:lang w:val="uk-UA"/>
        </w:rPr>
      </w:pPr>
      <w:r>
        <w:rPr>
          <w:lang w:val="uk-UA"/>
        </w:rPr>
        <w:t>ВИРІШИВ:</w:t>
      </w:r>
    </w:p>
    <w:p w:rsidR="00526FE8" w:rsidRPr="00526FE8" w:rsidRDefault="00893AAE" w:rsidP="00893AAE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1. Внести на розгляд сесії міської ради пропозиції про </w:t>
      </w:r>
      <w:r w:rsidR="00526FE8">
        <w:rPr>
          <w:lang w:val="uk-UA"/>
        </w:rPr>
        <w:t>внесення змін до рішення дев</w:t>
      </w:r>
      <w:r w:rsidR="00526FE8" w:rsidRPr="00526FE8">
        <w:rPr>
          <w:lang w:val="uk-UA"/>
        </w:rPr>
        <w:t>’</w:t>
      </w:r>
      <w:r w:rsidR="00526FE8">
        <w:rPr>
          <w:lang w:val="uk-UA"/>
        </w:rPr>
        <w:t xml:space="preserve">ятнадцятої сесії міської ради від 27.12.2017 </w:t>
      </w:r>
      <w:r w:rsidR="00C81D9D">
        <w:rPr>
          <w:lang w:val="uk-UA"/>
        </w:rPr>
        <w:t>№ 40</w:t>
      </w:r>
      <w:r w:rsidR="00526FE8">
        <w:rPr>
          <w:lang w:val="uk-UA"/>
        </w:rPr>
        <w:t xml:space="preserve"> «Про затвердження </w:t>
      </w:r>
      <w:r w:rsidR="00526FE8" w:rsidRPr="00526FE8">
        <w:rPr>
          <w:lang w:val="uk-UA"/>
        </w:rPr>
        <w:t>Програми часткового 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2018-2021 роки та Порядку часткового 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2018-2021 р</w:t>
      </w:r>
      <w:r w:rsidR="00526FE8">
        <w:rPr>
          <w:lang w:val="uk-UA"/>
        </w:rPr>
        <w:t>оки», виклавши додаток 2 в новій редакції згідно з додатком.</w:t>
      </w:r>
    </w:p>
    <w:p w:rsidR="00893AAE" w:rsidRPr="00C73972" w:rsidRDefault="00893AAE" w:rsidP="00893AAE">
      <w:pPr>
        <w:ind w:right="-1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 </w:t>
      </w:r>
      <w:r w:rsidR="00526FE8">
        <w:rPr>
          <w:color w:val="000000"/>
          <w:lang w:val="uk-UA"/>
        </w:rPr>
        <w:t>2</w:t>
      </w:r>
      <w:r w:rsidRPr="00C73972">
        <w:rPr>
          <w:color w:val="000000"/>
          <w:lang w:val="uk-UA"/>
        </w:rPr>
        <w:t>. Відповідальність за виконання рішення покласти на заступника міського голови А. Нестерука та управління житлово-комунального господарства.</w:t>
      </w:r>
    </w:p>
    <w:p w:rsidR="00893AAE" w:rsidRDefault="00893AAE" w:rsidP="00893AAE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3. Контроль за виконанням даного рішення покласти на комісію </w:t>
      </w:r>
      <w:r>
        <w:rPr>
          <w:color w:val="000000"/>
          <w:lang w:val="uk-UA"/>
        </w:rPr>
        <w:t>з питань роботи житлово-комунального господарства, приватизації та використання майна територіальної громади міста.</w:t>
      </w:r>
    </w:p>
    <w:p w:rsidR="00893AAE" w:rsidRPr="00C73972" w:rsidRDefault="00893AAE" w:rsidP="00893AAE">
      <w:pPr>
        <w:ind w:right="-1" w:firstLine="709"/>
        <w:jc w:val="both"/>
        <w:rPr>
          <w:color w:val="000000"/>
          <w:lang w:val="uk-UA"/>
        </w:rPr>
      </w:pPr>
    </w:p>
    <w:p w:rsidR="00893AAE" w:rsidRPr="00C73972" w:rsidRDefault="00893AAE" w:rsidP="00893AAE">
      <w:pPr>
        <w:ind w:right="-1" w:firstLine="709"/>
        <w:jc w:val="both"/>
        <w:rPr>
          <w:color w:val="000000"/>
          <w:lang w:val="uk-UA"/>
        </w:rPr>
      </w:pPr>
    </w:p>
    <w:p w:rsidR="002F5F31" w:rsidRDefault="002F5F31" w:rsidP="00893AAE">
      <w:pPr>
        <w:ind w:right="-1" w:firstLine="709"/>
        <w:jc w:val="both"/>
        <w:rPr>
          <w:color w:val="000000"/>
          <w:lang w:val="uk-UA"/>
        </w:rPr>
      </w:pPr>
    </w:p>
    <w:p w:rsidR="002F5F31" w:rsidRDefault="002F5F31" w:rsidP="00893AAE">
      <w:pPr>
        <w:ind w:right="-1" w:firstLine="709"/>
        <w:jc w:val="both"/>
        <w:rPr>
          <w:color w:val="000000"/>
          <w:lang w:val="uk-UA"/>
        </w:rPr>
      </w:pPr>
    </w:p>
    <w:p w:rsidR="00893AAE" w:rsidRPr="00C73972" w:rsidRDefault="00893AAE" w:rsidP="00893AAE">
      <w:pPr>
        <w:ind w:right="-1" w:firstLine="709"/>
        <w:jc w:val="both"/>
        <w:rPr>
          <w:color w:val="000000"/>
          <w:lang w:val="uk-UA"/>
        </w:rPr>
      </w:pPr>
      <w:r w:rsidRPr="00C73972">
        <w:rPr>
          <w:color w:val="000000"/>
          <w:lang w:val="uk-UA"/>
        </w:rPr>
        <w:t xml:space="preserve">Міський голова </w:t>
      </w:r>
      <w:r w:rsidRPr="00C73972">
        <w:rPr>
          <w:color w:val="000000"/>
          <w:lang w:val="uk-UA"/>
        </w:rPr>
        <w:tab/>
      </w:r>
      <w:r w:rsidRPr="00C73972">
        <w:rPr>
          <w:color w:val="000000"/>
          <w:lang w:val="uk-UA"/>
        </w:rPr>
        <w:tab/>
      </w:r>
      <w:r w:rsidRPr="00C73972">
        <w:rPr>
          <w:color w:val="000000"/>
          <w:lang w:val="uk-UA"/>
        </w:rPr>
        <w:tab/>
      </w:r>
      <w:r w:rsidRPr="00C73972">
        <w:rPr>
          <w:color w:val="000000"/>
          <w:lang w:val="uk-UA"/>
        </w:rPr>
        <w:tab/>
      </w:r>
      <w:r w:rsidRPr="00C73972">
        <w:rPr>
          <w:color w:val="000000"/>
          <w:lang w:val="uk-UA"/>
        </w:rPr>
        <w:tab/>
      </w:r>
      <w:r w:rsidRPr="00C73972">
        <w:rPr>
          <w:color w:val="000000"/>
          <w:lang w:val="uk-UA"/>
        </w:rPr>
        <w:tab/>
      </w:r>
      <w:r w:rsidRPr="00C73972">
        <w:rPr>
          <w:color w:val="000000"/>
          <w:lang w:val="uk-UA"/>
        </w:rPr>
        <w:tab/>
        <w:t>О. Симчишин</w:t>
      </w:r>
    </w:p>
    <w:p w:rsidR="00893AAE" w:rsidRPr="00C73972" w:rsidRDefault="00893AAE" w:rsidP="00893AAE">
      <w:pPr>
        <w:ind w:right="-1" w:firstLine="709"/>
        <w:jc w:val="both"/>
        <w:rPr>
          <w:color w:val="000000"/>
          <w:lang w:val="uk-UA"/>
        </w:rPr>
      </w:pPr>
    </w:p>
    <w:p w:rsidR="00893AAE" w:rsidRDefault="00893AAE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893AAE">
      <w:pPr>
        <w:jc w:val="both"/>
        <w:rPr>
          <w:lang w:val="uk-UA"/>
        </w:rPr>
      </w:pPr>
    </w:p>
    <w:p w:rsidR="00526FE8" w:rsidRDefault="00526FE8" w:rsidP="00526FE8">
      <w:pPr>
        <w:pStyle w:val="1"/>
        <w:ind w:left="4395" w:firstLine="708"/>
        <w:rPr>
          <w:color w:val="auto"/>
        </w:rPr>
      </w:pPr>
      <w:r>
        <w:rPr>
          <w:color w:val="auto"/>
        </w:rPr>
        <w:t xml:space="preserve">Додаток  до рішення </w:t>
      </w:r>
    </w:p>
    <w:p w:rsidR="00526FE8" w:rsidRPr="00C94BF0" w:rsidRDefault="00526FE8" w:rsidP="00526FE8">
      <w:pPr>
        <w:pStyle w:val="1"/>
        <w:ind w:left="4395" w:firstLine="708"/>
        <w:rPr>
          <w:color w:val="auto"/>
          <w:lang w:val="en-US"/>
        </w:rPr>
      </w:pPr>
      <w:r>
        <w:rPr>
          <w:color w:val="auto"/>
        </w:rPr>
        <w:t xml:space="preserve">від </w:t>
      </w:r>
      <w:r w:rsidR="00C94BF0">
        <w:rPr>
          <w:color w:val="auto"/>
          <w:lang w:val="en-US"/>
        </w:rPr>
        <w:t>13.09.</w:t>
      </w:r>
      <w:r>
        <w:rPr>
          <w:color w:val="auto"/>
        </w:rPr>
        <w:t>201</w:t>
      </w:r>
      <w:r w:rsidR="00470BBB">
        <w:rPr>
          <w:color w:val="auto"/>
        </w:rPr>
        <w:t>8</w:t>
      </w:r>
      <w:r w:rsidR="00C94BF0">
        <w:rPr>
          <w:color w:val="auto"/>
        </w:rPr>
        <w:t xml:space="preserve"> р. №</w:t>
      </w:r>
      <w:r w:rsidR="00C94BF0">
        <w:rPr>
          <w:color w:val="auto"/>
          <w:lang w:val="en-US"/>
        </w:rPr>
        <w:t xml:space="preserve"> 736</w:t>
      </w:r>
    </w:p>
    <w:p w:rsidR="00526FE8" w:rsidRDefault="00526FE8" w:rsidP="00526FE8">
      <w:pPr>
        <w:pStyle w:val="1"/>
        <w:ind w:left="4395" w:firstLine="708"/>
        <w:rPr>
          <w:color w:val="auto"/>
        </w:rPr>
      </w:pPr>
    </w:p>
    <w:p w:rsidR="00526FE8" w:rsidRDefault="00526FE8" w:rsidP="00526FE8">
      <w:pPr>
        <w:pStyle w:val="2"/>
        <w:jc w:val="center"/>
        <w:rPr>
          <w:rFonts w:eastAsia="Times New Roman"/>
          <w:color w:val="auto"/>
        </w:rPr>
      </w:pPr>
    </w:p>
    <w:p w:rsidR="00526FE8" w:rsidRPr="00526FE8" w:rsidRDefault="00526FE8" w:rsidP="00526FE8">
      <w:pPr>
        <w:ind w:right="-1" w:firstLine="709"/>
        <w:jc w:val="center"/>
        <w:rPr>
          <w:b/>
          <w:color w:val="000000"/>
          <w:lang w:val="uk-UA"/>
        </w:rPr>
      </w:pPr>
      <w:r w:rsidRPr="00526FE8">
        <w:rPr>
          <w:b/>
          <w:color w:val="000000"/>
          <w:lang w:val="uk-UA"/>
        </w:rPr>
        <w:t>Порядок часткового</w:t>
      </w:r>
      <w:r w:rsidRPr="00526FE8">
        <w:rPr>
          <w:lang w:val="uk-UA"/>
        </w:rPr>
        <w:t xml:space="preserve"> </w:t>
      </w:r>
      <w:r w:rsidRPr="00526FE8">
        <w:rPr>
          <w:b/>
          <w:color w:val="000000"/>
          <w:lang w:val="uk-UA"/>
        </w:rPr>
        <w:t xml:space="preserve">відшкодування відсоткових ставок за залученими кредитами, що надаються фізичним особам, об’єднанням співвласників багатоквартирних будинків та житлово-будівельним кооперативам на заходи з підвищення енергоефективності на 2018-2021 роки </w:t>
      </w:r>
    </w:p>
    <w:p w:rsidR="00526FE8" w:rsidRPr="00526FE8" w:rsidRDefault="00526FE8" w:rsidP="00526FE8">
      <w:pPr>
        <w:ind w:right="-1" w:firstLine="709"/>
        <w:jc w:val="both"/>
        <w:rPr>
          <w:color w:val="000000"/>
          <w:lang w:val="uk-UA"/>
        </w:rPr>
      </w:pPr>
    </w:p>
    <w:p w:rsidR="00526FE8" w:rsidRPr="00526FE8" w:rsidRDefault="00526FE8" w:rsidP="00526FE8">
      <w:pPr>
        <w:ind w:right="-1" w:firstLine="709"/>
        <w:jc w:val="both"/>
        <w:rPr>
          <w:color w:val="000000"/>
          <w:lang w:val="uk-UA"/>
        </w:rPr>
      </w:pPr>
      <w:r w:rsidRPr="00526FE8">
        <w:rPr>
          <w:color w:val="000000"/>
          <w:lang w:val="uk-UA"/>
        </w:rPr>
        <w:t xml:space="preserve">1. Порядок </w:t>
      </w:r>
      <w:r w:rsidRPr="00526FE8">
        <w:rPr>
          <w:lang w:val="uk-UA"/>
        </w:rPr>
        <w:t xml:space="preserve">часткового  </w:t>
      </w:r>
      <w:r w:rsidRPr="00526FE8">
        <w:rPr>
          <w:color w:val="000000"/>
          <w:lang w:val="uk-UA"/>
        </w:rPr>
        <w:t>відшкодування відсоткових ставок за залученими кредитами, що надаються фізичним та юридичним особам на заходи з підвищення енергоефективності (далі – Порядок) визначає механізм використання коштів, передбачених в міському бюджеті на відшкодування відсоткових ставок за залученими в кредитно-фінансових установах кредитами, що надаються фізичним особам, об’єднанням співвласників багатоквартирних будинків та житлово-будівельним кооперативам.</w:t>
      </w:r>
    </w:p>
    <w:p w:rsidR="00526FE8" w:rsidRPr="00526FE8" w:rsidRDefault="00526FE8" w:rsidP="00526FE8">
      <w:pPr>
        <w:ind w:right="-1" w:firstLine="709"/>
        <w:jc w:val="both"/>
        <w:rPr>
          <w:color w:val="000000"/>
          <w:lang w:val="uk-UA"/>
        </w:rPr>
      </w:pPr>
    </w:p>
    <w:p w:rsidR="00526FE8" w:rsidRPr="00526FE8" w:rsidRDefault="00526FE8" w:rsidP="00526FE8">
      <w:pPr>
        <w:ind w:right="-1" w:firstLine="709"/>
        <w:jc w:val="both"/>
        <w:rPr>
          <w:color w:val="000000"/>
          <w:lang w:val="uk-UA"/>
        </w:rPr>
      </w:pPr>
      <w:r w:rsidRPr="003B509A">
        <w:rPr>
          <w:color w:val="000000"/>
          <w:lang w:val="uk-UA"/>
        </w:rPr>
        <w:t>2. Відшкодув</w:t>
      </w:r>
      <w:r w:rsidR="0007784C" w:rsidRPr="003B509A">
        <w:rPr>
          <w:color w:val="000000"/>
          <w:lang w:val="uk-UA"/>
        </w:rPr>
        <w:t>ання відсоткової ставки</w:t>
      </w:r>
      <w:r w:rsidRPr="003B509A">
        <w:rPr>
          <w:color w:val="000000"/>
          <w:lang w:val="uk-UA"/>
        </w:rPr>
        <w:t xml:space="preserve"> з міського бюджету здійснюється </w:t>
      </w:r>
      <w:r w:rsidR="0007784C" w:rsidRPr="003B509A">
        <w:rPr>
          <w:color w:val="000000"/>
          <w:lang w:val="uk-UA"/>
        </w:rPr>
        <w:t xml:space="preserve">виключно </w:t>
      </w:r>
      <w:r w:rsidRPr="003B509A">
        <w:rPr>
          <w:color w:val="000000"/>
          <w:lang w:val="uk-UA"/>
        </w:rPr>
        <w:t>за три</w:t>
      </w:r>
      <w:r w:rsidR="0007784C" w:rsidRPr="003B509A">
        <w:rPr>
          <w:color w:val="000000"/>
          <w:lang w:val="uk-UA"/>
        </w:rPr>
        <w:t xml:space="preserve"> роки не залежно від періоду на який укладається кредитний договір.</w:t>
      </w:r>
      <w:r w:rsidR="0007784C">
        <w:rPr>
          <w:color w:val="000000"/>
          <w:lang w:val="uk-UA"/>
        </w:rPr>
        <w:t xml:space="preserve"> </w:t>
      </w:r>
    </w:p>
    <w:p w:rsidR="00526FE8" w:rsidRPr="00526FE8" w:rsidRDefault="00526FE8" w:rsidP="00526FE8">
      <w:pPr>
        <w:ind w:right="-1" w:firstLine="709"/>
        <w:jc w:val="both"/>
        <w:rPr>
          <w:color w:val="000000"/>
          <w:lang w:val="uk-UA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3. Розмір відшкодування відсотків за надані кредитно-фінансовими установами кредити дорівнює </w:t>
      </w:r>
      <w:r>
        <w:rPr>
          <w:color w:val="000000"/>
        </w:rPr>
        <w:t>15%</w:t>
      </w:r>
      <w:r w:rsidRPr="00C73972">
        <w:rPr>
          <w:color w:val="000000"/>
        </w:rPr>
        <w:t xml:space="preserve"> відсоткової ставки річних за такими кредитами, виданими відповідно до механізму державної підтримки на заходи з підвищення енергоефективності. 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4. Відшкодування </w:t>
      </w:r>
      <w:r>
        <w:rPr>
          <w:color w:val="000000"/>
        </w:rPr>
        <w:t xml:space="preserve">частини </w:t>
      </w:r>
      <w:r w:rsidRPr="00C73972">
        <w:rPr>
          <w:color w:val="000000"/>
        </w:rPr>
        <w:t>відсотків здійснюється за кредитами, залученими  на впровадження таких енергозберігаючих заходів: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6D6302" w:rsidRDefault="00526FE8" w:rsidP="00526FE8">
      <w:pPr>
        <w:ind w:right="-1" w:firstLine="709"/>
        <w:jc w:val="both"/>
        <w:rPr>
          <w:b/>
          <w:color w:val="000000"/>
        </w:rPr>
      </w:pPr>
      <w:r w:rsidRPr="006D6302">
        <w:rPr>
          <w:b/>
          <w:color w:val="000000"/>
        </w:rPr>
        <w:t>Для  членів об’єднань співвласників багатоквартирних будинків та житлово-будівельних кооперативів: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обладнання та матеріали для облаштування індивідуальних теплових пунктів;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регулятори теплового потоку за погодними умовами та відповідне додаткове обладнання і матеріали до них;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вузли обліку води (гарячої, холодної) та теплової енергії, зокрема засоби обліку та відповідне додаткове обладнання і матеріали до них;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вікна з двокамерними енергоефективними склопакетами (з енергозберігаючим склом) для місць загального користування (зокрема, під’їздів, підвалів, технічних приміщень, горищ);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матеріали для проведення робіт з теплоізоляції зовнішніх стін, підвальних приміщень, горищ, покрівель та фундаментів;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матеріали та обладнання для модернізації систем освітлення місць загального користування (у тому числі щодо заміни електропроводки, ламп та патронів до них, встановлення автоматичних вимикачів);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теплові насоси;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сонячні колектори для виробництва теплової енергії та підігріву води;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заміна теплових вводів до будинку;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надання послуг  по  монтажу  енергозберігаючого обладнання.  </w:t>
      </w:r>
    </w:p>
    <w:p w:rsidR="00526FE8" w:rsidRPr="006D6302" w:rsidRDefault="00526FE8" w:rsidP="00526FE8">
      <w:pPr>
        <w:ind w:right="-1" w:firstLine="709"/>
        <w:jc w:val="both"/>
        <w:rPr>
          <w:b/>
          <w:color w:val="000000"/>
        </w:rPr>
      </w:pPr>
      <w:r w:rsidRPr="006D6302">
        <w:rPr>
          <w:b/>
          <w:color w:val="000000"/>
        </w:rPr>
        <w:t>Для  населення: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а) одноквартирні житлові будинки: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lastRenderedPageBreak/>
        <w:t>котли з використанням будь-яких видів палива та енергії (за винятком  природного газу);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радіатори опалення з терморегуляторами;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вікна з двокамерними енергоефективними склопакетами (з енергозберігаючим склом);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рекуператори тепла вентиляційного повітря;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вузли обліку води (гарячої, холодної), зокрема засоби обліку та відповідне додаткове обладнання і матеріали;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матеріали для проведення робіт з теплоізоляції зовнішніх стін, підвальних приміщень, горищ, покрівель та фундаментів;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теплові насоси;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сонячні колектори для виробництва теплової енергії та підігріву води;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надання послуг  по  монтажу  енергозберігаючого обладнання.  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б)  квартири у багатоквартирних житлових будинках: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котли з використанням будь-яких видів палива та енергії (за винятком  природного газу);</w:t>
      </w:r>
    </w:p>
    <w:p w:rsidR="00526FE8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радіатори опалення з терморегуляторами;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рекуператори тепла вентиляційного повітря;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вікна з двокамерними енергоефективними склопакетами (з енергозберігаючим склом);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вузли обліку води (гарячої, холодної) та теплової енергії, зокрема засоби обліку та відповідне додаткове обладнання і матеріали;</w:t>
      </w:r>
    </w:p>
    <w:p w:rsidR="00526FE8" w:rsidRPr="00C73972" w:rsidRDefault="00526FE8" w:rsidP="00526FE8">
      <w:pPr>
        <w:tabs>
          <w:tab w:val="num" w:pos="1080"/>
        </w:tabs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надання послуг  по  монтажу  енергозберігаючого обладнання.  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5. Відшкодування </w:t>
      </w:r>
      <w:r>
        <w:rPr>
          <w:color w:val="000000"/>
        </w:rPr>
        <w:t xml:space="preserve">частини </w:t>
      </w:r>
      <w:r w:rsidRPr="00C73972">
        <w:rPr>
          <w:color w:val="000000"/>
        </w:rPr>
        <w:t xml:space="preserve">відсотків здійснюється на підставі Генерального договору про співробітництво між головним розпорядником коштів </w:t>
      </w:r>
      <w:r>
        <w:rPr>
          <w:color w:val="000000"/>
        </w:rPr>
        <w:t>міського бюджету (Додаток 1 до Порядку</w:t>
      </w:r>
      <w:r w:rsidRPr="00C73972">
        <w:rPr>
          <w:color w:val="000000"/>
        </w:rPr>
        <w:t>), для фінансування заходів з енергозбереження, та кредитно-фінансовою установою.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6. Для одержання відшкодування </w:t>
      </w:r>
      <w:r>
        <w:rPr>
          <w:color w:val="000000"/>
        </w:rPr>
        <w:t xml:space="preserve">частини </w:t>
      </w:r>
      <w:r w:rsidRPr="00C73972">
        <w:rPr>
          <w:color w:val="000000"/>
        </w:rPr>
        <w:t xml:space="preserve">відсотків по кредиту Позичальник подає Головному розпоряднику коштів </w:t>
      </w:r>
      <w:r>
        <w:rPr>
          <w:color w:val="000000"/>
        </w:rPr>
        <w:t>заяву на ім</w:t>
      </w:r>
      <w:r w:rsidRPr="001606DB">
        <w:rPr>
          <w:color w:val="000000"/>
        </w:rPr>
        <w:t>’</w:t>
      </w:r>
      <w:r>
        <w:rPr>
          <w:color w:val="000000"/>
        </w:rPr>
        <w:t>я начальника управління ЖКГ з наступними документами</w:t>
      </w:r>
      <w:r w:rsidRPr="00C73972">
        <w:rPr>
          <w:color w:val="000000"/>
        </w:rPr>
        <w:t xml:space="preserve">: </w:t>
      </w:r>
    </w:p>
    <w:p w:rsidR="00526FE8" w:rsidRPr="006D6302" w:rsidRDefault="00526FE8" w:rsidP="00526FE8">
      <w:pPr>
        <w:ind w:right="-1" w:firstLine="709"/>
        <w:jc w:val="both"/>
        <w:rPr>
          <w:b/>
          <w:color w:val="000000"/>
        </w:rPr>
      </w:pPr>
      <w:r w:rsidRPr="006D6302">
        <w:rPr>
          <w:b/>
          <w:color w:val="000000"/>
        </w:rPr>
        <w:t>Для ОСББ та ЖБК: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Статут.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Виписку та/або витяг з Єдиного державного реєстру юридичних осіб та фізичних осіб підприємців.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Наказ (витяг з протоколу) про призначення керівника на посаду.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Копія рішення відповідних органів управління позичальника (зборів членів ОСББ, правління тощо) про отримання кредиту та проведення енергозберігаючих робіт, ремонту, модернізації будинку.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Завірену копію кредитного договору.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Документи, що підтверджують цільове використання кредитних коштів: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Рахунки-фактури;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Договір купівлі-продажу або документ, що підтверджує сплату коштів за придбаний товар або виконані роботи (копія);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Акти приймання-передачі товару/акт про надання послуг або видаткова накладна.</w:t>
      </w:r>
    </w:p>
    <w:p w:rsidR="00526FE8" w:rsidRPr="006D6302" w:rsidRDefault="00526FE8" w:rsidP="00526FE8">
      <w:pPr>
        <w:ind w:right="-1" w:firstLine="709"/>
        <w:jc w:val="both"/>
        <w:rPr>
          <w:b/>
          <w:color w:val="000000"/>
        </w:rPr>
      </w:pPr>
      <w:r w:rsidRPr="006D6302">
        <w:rPr>
          <w:b/>
          <w:color w:val="000000"/>
        </w:rPr>
        <w:t>Для фізичних осіб: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    1. Паспорт Позичальника (1-4, 11 стор.), (копія, засвідчена Позичальником).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    2. Довідка про присвоєння ідентифікаційного номера.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    3. Кредитний договір.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             4. Документи, що підтверджують цільове використання кредитних коштів: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Рахунки-фактури;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lastRenderedPageBreak/>
        <w:t>Договір купівлі-продажу або документ, що підтверджує сплату коштів за придбаний товар або виконані роботи (копія);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Акти приймання-передачі товару/акт про надання послуг або видаткова накладна.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>7. Головний розпорядник коштів надає кредитно-фінансовим установам реєстр Позичальників, які звернулися до управління житлово-комунального господарства із заявою про відшкодування відсотків</w:t>
      </w:r>
      <w:r>
        <w:rPr>
          <w:color w:val="000000"/>
        </w:rPr>
        <w:t xml:space="preserve"> за отриманим кредитом</w:t>
      </w:r>
      <w:r w:rsidRPr="00C73972">
        <w:rPr>
          <w:color w:val="000000"/>
        </w:rPr>
        <w:t>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8. Кредитно-фінансові установи щомісячно,  не пізніше п’ятнадцятого числа наступного місяця подають Зведений реєстр позичальників, які взяли кредити в цих установах, де зазначається сума відшкодування </w:t>
      </w:r>
      <w:r>
        <w:rPr>
          <w:color w:val="000000"/>
        </w:rPr>
        <w:t xml:space="preserve">(в розмірі 15 % відсоткової ставки за кредитом) </w:t>
      </w:r>
      <w:r w:rsidRPr="00C73972">
        <w:rPr>
          <w:color w:val="000000"/>
        </w:rPr>
        <w:t>за конкретний місяць.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C94BF0" w:rsidP="00526FE8">
      <w:pPr>
        <w:ind w:right="-1" w:firstLine="709"/>
        <w:jc w:val="both"/>
        <w:rPr>
          <w:color w:val="000000"/>
        </w:rPr>
      </w:pPr>
      <w:r>
        <w:rPr>
          <w:color w:val="000000"/>
          <w:lang w:val="uk-UA"/>
        </w:rPr>
        <w:t>9</w:t>
      </w:r>
      <w:r w:rsidR="00526FE8" w:rsidRPr="00C73972">
        <w:rPr>
          <w:color w:val="000000"/>
        </w:rPr>
        <w:t>. Відшкодування відбувається помісячно, шляхом перерахунку головним розпорядником коштів міського бюджету на один передбачений Генеральним договором чи іншими договорами транзитний чи поточний рахунок відповідної кредитно-фінансової установи, яка, у свою чергу, розподіляє ці кошти на поточні рахунки позичальників, про що головному розпорядникові коштів надаються відповідні виписки чи підтверджувальні документи.</w:t>
      </w:r>
    </w:p>
    <w:p w:rsidR="00526FE8" w:rsidRDefault="00526FE8" w:rsidP="00526FE8">
      <w:pPr>
        <w:ind w:right="-1" w:firstLine="709"/>
        <w:jc w:val="both"/>
        <w:rPr>
          <w:color w:val="000000"/>
        </w:rPr>
      </w:pPr>
    </w:p>
    <w:p w:rsidR="00526FE8" w:rsidRDefault="00C94BF0" w:rsidP="00526FE8">
      <w:pPr>
        <w:ind w:right="-1" w:firstLine="709"/>
        <w:jc w:val="both"/>
        <w:rPr>
          <w:color w:val="000000"/>
        </w:rPr>
      </w:pPr>
      <w:r>
        <w:rPr>
          <w:color w:val="000000"/>
          <w:lang w:val="uk-UA"/>
        </w:rPr>
        <w:t>10</w:t>
      </w:r>
      <w:r w:rsidR="00526FE8" w:rsidRPr="00C73972">
        <w:rPr>
          <w:color w:val="000000"/>
        </w:rPr>
        <w:t xml:space="preserve">. </w:t>
      </w:r>
      <w:r w:rsidR="00526FE8">
        <w:rPr>
          <w:color w:val="000000"/>
        </w:rPr>
        <w:t xml:space="preserve"> Розгляд заяв управлінням житлово-комунального господарства та відшкодування коштів буде здійснюватися в обсягах відповідно до фінансового забезпечення програми.</w:t>
      </w:r>
    </w:p>
    <w:p w:rsidR="00526FE8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>
        <w:rPr>
          <w:color w:val="000000"/>
        </w:rPr>
        <w:t>1</w:t>
      </w:r>
      <w:r w:rsidR="00C94BF0">
        <w:rPr>
          <w:color w:val="000000"/>
          <w:lang w:val="uk-UA"/>
        </w:rPr>
        <w:t>1</w:t>
      </w:r>
      <w:bookmarkStart w:id="0" w:name="_GoBack"/>
      <w:bookmarkEnd w:id="0"/>
      <w:r>
        <w:rPr>
          <w:color w:val="000000"/>
        </w:rPr>
        <w:t xml:space="preserve">. </w:t>
      </w:r>
      <w:r w:rsidRPr="00C73972">
        <w:rPr>
          <w:color w:val="000000"/>
        </w:rPr>
        <w:t xml:space="preserve">Складання і подання фінансової та бюджетної звітності про використання бюджетних коштів та контроль за їх цільовим використанням здійснюється в установленому законодавством порядку. 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  <w:r w:rsidRPr="00C73972">
        <w:rPr>
          <w:color w:val="000000"/>
        </w:rPr>
        <w:t xml:space="preserve">                                                                                                                                          </w:t>
      </w: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526FE8" w:rsidRPr="00C73972" w:rsidRDefault="00526FE8" w:rsidP="00526FE8">
      <w:pPr>
        <w:ind w:right="-1" w:firstLine="709"/>
        <w:jc w:val="both"/>
        <w:rPr>
          <w:color w:val="000000"/>
        </w:rPr>
      </w:pPr>
    </w:p>
    <w:p w:rsidR="003B509A" w:rsidRDefault="003B509A" w:rsidP="003B509A">
      <w:pPr>
        <w:rPr>
          <w:lang w:val="uk-UA"/>
        </w:rPr>
      </w:pPr>
      <w:r>
        <w:rPr>
          <w:lang w:val="uk-UA"/>
        </w:rPr>
        <w:t xml:space="preserve">          Керуючий справами виконавчого комітету                                               Ю. Сабій</w:t>
      </w:r>
    </w:p>
    <w:p w:rsidR="00526FE8" w:rsidRDefault="00526FE8" w:rsidP="00526FE8">
      <w:pPr>
        <w:pStyle w:val="1"/>
        <w:jc w:val="both"/>
        <w:rPr>
          <w:color w:val="auto"/>
        </w:rPr>
      </w:pPr>
    </w:p>
    <w:p w:rsidR="00526FE8" w:rsidRDefault="00526FE8" w:rsidP="00526FE8">
      <w:pPr>
        <w:ind w:firstLine="567"/>
        <w:jc w:val="both"/>
      </w:pPr>
      <w:r w:rsidRPr="00227E0D">
        <w:t>Начальник управління ЖКГ</w:t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</w:r>
      <w:r w:rsidRPr="00227E0D">
        <w:tab/>
        <w:t>В. Новачок</w:t>
      </w: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p w:rsidR="00526FE8" w:rsidRDefault="00526FE8" w:rsidP="00526FE8">
      <w:pPr>
        <w:ind w:right="-1" w:firstLine="709"/>
        <w:jc w:val="right"/>
        <w:rPr>
          <w:color w:val="000000"/>
        </w:rPr>
      </w:pPr>
    </w:p>
    <w:sectPr w:rsidR="00526FE8" w:rsidSect="00526FE8">
      <w:headerReference w:type="even" r:id="rId9"/>
      <w:pgSz w:w="11906" w:h="16838"/>
      <w:pgMar w:top="1134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AA" w:rsidRDefault="008422AA">
      <w:r>
        <w:separator/>
      </w:r>
    </w:p>
  </w:endnote>
  <w:endnote w:type="continuationSeparator" w:id="0">
    <w:p w:rsidR="008422AA" w:rsidRDefault="0084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AA" w:rsidRDefault="008422AA">
      <w:r>
        <w:separator/>
      </w:r>
    </w:p>
  </w:footnote>
  <w:footnote w:type="continuationSeparator" w:id="0">
    <w:p w:rsidR="008422AA" w:rsidRDefault="0084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84C" w:rsidRDefault="0007784C" w:rsidP="004D5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84C" w:rsidRDefault="0007784C" w:rsidP="004D594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133F7"/>
    <w:multiLevelType w:val="hybridMultilevel"/>
    <w:tmpl w:val="CB16BD86"/>
    <w:lvl w:ilvl="0" w:tplc="AB3237AA">
      <w:start w:val="1"/>
      <w:numFmt w:val="decimal"/>
      <w:lvlText w:val="%1."/>
      <w:lvlJc w:val="left"/>
      <w:pPr>
        <w:ind w:left="644" w:hanging="360"/>
      </w:pPr>
      <w:rPr>
        <w:rFonts w:ascii="Antiqua" w:hAnsi="Antiqua" w:hint="default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EC777B"/>
    <w:multiLevelType w:val="hybridMultilevel"/>
    <w:tmpl w:val="38547BB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8E12CCEE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1"/>
    <w:rsid w:val="0007784C"/>
    <w:rsid w:val="00275C88"/>
    <w:rsid w:val="002F5F31"/>
    <w:rsid w:val="003B509A"/>
    <w:rsid w:val="00470BBB"/>
    <w:rsid w:val="00526FE8"/>
    <w:rsid w:val="0075554C"/>
    <w:rsid w:val="00782C0A"/>
    <w:rsid w:val="008422AA"/>
    <w:rsid w:val="00861991"/>
    <w:rsid w:val="00893AAE"/>
    <w:rsid w:val="00996081"/>
    <w:rsid w:val="00A60A9C"/>
    <w:rsid w:val="00A87489"/>
    <w:rsid w:val="00C81D9D"/>
    <w:rsid w:val="00C94BF0"/>
    <w:rsid w:val="00D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26A95-32AA-497E-9A41-26424FF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AA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ій колонтитул Знак"/>
    <w:basedOn w:val="a0"/>
    <w:link w:val="a3"/>
    <w:rsid w:val="00893A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893AAE"/>
  </w:style>
  <w:style w:type="paragraph" w:customStyle="1" w:styleId="1">
    <w:name w:val="Обычный1"/>
    <w:rsid w:val="00526FE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">
    <w:name w:val="Обычный2"/>
    <w:rsid w:val="00526FE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6">
    <w:name w:val="Body Text"/>
    <w:basedOn w:val="a"/>
    <w:link w:val="a7"/>
    <w:rsid w:val="0007784C"/>
    <w:pPr>
      <w:jc w:val="both"/>
    </w:pPr>
    <w:rPr>
      <w:lang w:val="uk-UA"/>
    </w:rPr>
  </w:style>
  <w:style w:type="character" w:customStyle="1" w:styleId="a7">
    <w:name w:val="Основний текст Знак"/>
    <w:basedOn w:val="a0"/>
    <w:link w:val="a6"/>
    <w:rsid w:val="000778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vps2">
    <w:name w:val="rvps2"/>
    <w:basedOn w:val="a"/>
    <w:rsid w:val="000778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Нормальний текст"/>
    <w:basedOn w:val="a"/>
    <w:rsid w:val="0007784C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F5F3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F5F31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3B509A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3B509A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596C-1F3B-49D0-8460-382CA3E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5171</Words>
  <Characters>2948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Сергій Петрович</dc:creator>
  <cp:keywords/>
  <dc:description/>
  <cp:lastModifiedBy>Бачинська Ірина Володимирівна</cp:lastModifiedBy>
  <cp:revision>4</cp:revision>
  <cp:lastPrinted>2018-09-13T05:49:00Z</cp:lastPrinted>
  <dcterms:created xsi:type="dcterms:W3CDTF">2018-09-13T05:54:00Z</dcterms:created>
  <dcterms:modified xsi:type="dcterms:W3CDTF">2018-09-18T08:03:00Z</dcterms:modified>
</cp:coreProperties>
</file>